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5F89" w14:textId="0C82BD0F" w:rsidR="002D112E" w:rsidRPr="002D112E" w:rsidRDefault="002D112E" w:rsidP="7A7D9184">
      <w:pPr>
        <w:spacing w:after="191" w:line="259" w:lineRule="auto"/>
        <w:ind w:right="5"/>
        <w:jc w:val="center"/>
        <w:rPr>
          <w:rFonts w:asciiTheme="minorHAnsi" w:hAnsiTheme="minorHAnsi"/>
        </w:rPr>
      </w:pPr>
      <w:bookmarkStart w:id="0" w:name="_Toc51674453"/>
      <w:bookmarkStart w:id="1" w:name="_Toc490256598"/>
      <w:r w:rsidRPr="1967723B">
        <w:rPr>
          <w:rFonts w:asciiTheme="minorHAnsi" w:hAnsiTheme="minorHAnsi"/>
          <w:b/>
          <w:bCs/>
          <w:sz w:val="36"/>
          <w:szCs w:val="36"/>
        </w:rPr>
        <w:t xml:space="preserve">Appendix </w:t>
      </w:r>
      <w:r w:rsidR="003C1CD1" w:rsidRPr="1967723B">
        <w:rPr>
          <w:rFonts w:asciiTheme="minorHAnsi" w:hAnsiTheme="minorHAnsi"/>
          <w:b/>
          <w:bCs/>
          <w:sz w:val="36"/>
          <w:szCs w:val="36"/>
        </w:rPr>
        <w:t>5</w:t>
      </w:r>
      <w:r w:rsidRPr="1967723B">
        <w:rPr>
          <w:rFonts w:asciiTheme="minorHAnsi" w:hAnsiTheme="minorHAnsi"/>
          <w:b/>
          <w:bCs/>
          <w:sz w:val="36"/>
          <w:szCs w:val="36"/>
        </w:rPr>
        <w:t xml:space="preserve"> – </w:t>
      </w:r>
      <w:r w:rsidR="003C1CD1" w:rsidRPr="1967723B">
        <w:rPr>
          <w:rFonts w:asciiTheme="minorHAnsi" w:hAnsiTheme="minorHAnsi"/>
          <w:b/>
          <w:bCs/>
          <w:sz w:val="36"/>
          <w:szCs w:val="36"/>
        </w:rPr>
        <w:t xml:space="preserve">Exam Access Arrangements Policy </w:t>
      </w:r>
      <w:r w:rsidRPr="1967723B">
        <w:rPr>
          <w:rFonts w:asciiTheme="minorHAnsi" w:hAnsiTheme="minorHAnsi"/>
          <w:sz w:val="36"/>
          <w:szCs w:val="36"/>
        </w:rPr>
        <w:t>202</w:t>
      </w:r>
      <w:r w:rsidR="0044188C">
        <w:rPr>
          <w:rFonts w:asciiTheme="minorHAnsi" w:hAnsiTheme="minorHAnsi"/>
          <w:sz w:val="36"/>
          <w:szCs w:val="36"/>
        </w:rPr>
        <w:t>2</w:t>
      </w:r>
      <w:r w:rsidRPr="1967723B">
        <w:rPr>
          <w:rFonts w:asciiTheme="minorHAnsi" w:hAnsiTheme="minorHAnsi"/>
          <w:sz w:val="36"/>
          <w:szCs w:val="36"/>
        </w:rPr>
        <w:t>/2</w:t>
      </w:r>
      <w:r w:rsidR="0044188C">
        <w:rPr>
          <w:rFonts w:asciiTheme="minorHAnsi" w:hAnsiTheme="minorHAnsi"/>
          <w:sz w:val="36"/>
          <w:szCs w:val="36"/>
        </w:rPr>
        <w:t>3</w:t>
      </w:r>
      <w:r w:rsidRPr="1967723B">
        <w:rPr>
          <w:rFonts w:asciiTheme="minorHAnsi" w:hAnsiTheme="minorHAnsi"/>
          <w:b/>
          <w:bCs/>
          <w:sz w:val="36"/>
          <w:szCs w:val="36"/>
        </w:rPr>
        <w:t xml:space="preserve"> </w:t>
      </w:r>
    </w:p>
    <w:p w14:paraId="4D9501FF" w14:textId="77777777" w:rsidR="006819FD" w:rsidRPr="001A1E7D" w:rsidRDefault="006819FD" w:rsidP="006819FD">
      <w:pPr>
        <w:pStyle w:val="Headinglevel1"/>
        <w:spacing w:before="240" w:line="276" w:lineRule="auto"/>
        <w:rPr>
          <w:rFonts w:asciiTheme="minorHAnsi" w:hAnsiTheme="minorHAnsi" w:cstheme="minorHAnsi"/>
          <w:szCs w:val="24"/>
        </w:rPr>
      </w:pPr>
      <w:r w:rsidRPr="001A1E7D">
        <w:rPr>
          <w:rFonts w:asciiTheme="minorHAnsi" w:hAnsiTheme="minorHAnsi" w:cstheme="minorHAnsi"/>
          <w:szCs w:val="24"/>
        </w:rPr>
        <w:t>Key staff involved in the policy</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819FD" w:rsidRPr="001A1E7D" w14:paraId="50ECB0C5" w14:textId="77777777" w:rsidTr="002E1E80">
        <w:tc>
          <w:tcPr>
            <w:tcW w:w="3534" w:type="dxa"/>
            <w:shd w:val="clear" w:color="auto" w:fill="C6D9F1" w:themeFill="text2" w:themeFillTint="33"/>
          </w:tcPr>
          <w:p w14:paraId="687A689A" w14:textId="77777777" w:rsidR="006819FD" w:rsidRPr="001A1E7D" w:rsidRDefault="006819FD" w:rsidP="00D5745F">
            <w:pPr>
              <w:jc w:val="both"/>
              <w:rPr>
                <w:rFonts w:asciiTheme="minorHAnsi" w:hAnsiTheme="minorHAnsi" w:cstheme="minorHAnsi"/>
                <w:b/>
              </w:rPr>
            </w:pPr>
            <w:bookmarkStart w:id="2" w:name="_Hlk20226988"/>
            <w:bookmarkStart w:id="3" w:name="_Hlk20227038"/>
            <w:r w:rsidRPr="001A1E7D">
              <w:rPr>
                <w:rFonts w:asciiTheme="minorHAnsi" w:hAnsiTheme="minorHAnsi" w:cstheme="minorHAnsi"/>
                <w:b/>
              </w:rPr>
              <w:t>Role</w:t>
            </w:r>
          </w:p>
        </w:tc>
        <w:tc>
          <w:tcPr>
            <w:tcW w:w="6498" w:type="dxa"/>
            <w:shd w:val="clear" w:color="auto" w:fill="C6D9F1" w:themeFill="text2" w:themeFillTint="33"/>
          </w:tcPr>
          <w:p w14:paraId="3B0BDB66" w14:textId="221A5CEF" w:rsidR="006819FD" w:rsidRPr="001A1E7D" w:rsidRDefault="006819FD" w:rsidP="00D5745F">
            <w:pPr>
              <w:jc w:val="both"/>
              <w:rPr>
                <w:rFonts w:asciiTheme="minorHAnsi" w:hAnsiTheme="minorHAnsi" w:cstheme="minorHAnsi"/>
                <w:b/>
              </w:rPr>
            </w:pPr>
            <w:r w:rsidRPr="001A1E7D">
              <w:rPr>
                <w:rFonts w:asciiTheme="minorHAnsi" w:hAnsiTheme="minorHAnsi" w:cstheme="minorHAnsi"/>
                <w:b/>
              </w:rPr>
              <w:t>Name(s)</w:t>
            </w:r>
          </w:p>
        </w:tc>
      </w:tr>
      <w:tr w:rsidR="00F7111A" w:rsidRPr="001A1E7D" w14:paraId="000DEA09" w14:textId="77777777" w:rsidTr="002E1E80">
        <w:tc>
          <w:tcPr>
            <w:tcW w:w="3534" w:type="dxa"/>
          </w:tcPr>
          <w:p w14:paraId="234651CE" w14:textId="528D887B" w:rsidR="00F7111A" w:rsidRPr="001A1E7D" w:rsidRDefault="00F7111A" w:rsidP="00F7111A">
            <w:pPr>
              <w:jc w:val="both"/>
              <w:rPr>
                <w:rFonts w:asciiTheme="minorHAnsi" w:hAnsiTheme="minorHAnsi" w:cstheme="minorHAnsi"/>
              </w:rPr>
            </w:pPr>
            <w:r w:rsidRPr="001A1E7D">
              <w:rPr>
                <w:rFonts w:asciiTheme="minorHAnsi" w:hAnsiTheme="minorHAnsi" w:cstheme="minorHAnsi"/>
              </w:rPr>
              <w:t xml:space="preserve">ALS </w:t>
            </w:r>
            <w:proofErr w:type="gramStart"/>
            <w:r w:rsidRPr="001A1E7D">
              <w:rPr>
                <w:rFonts w:asciiTheme="minorHAnsi" w:hAnsiTheme="minorHAnsi" w:cstheme="minorHAnsi"/>
              </w:rPr>
              <w:t>lead</w:t>
            </w:r>
            <w:proofErr w:type="gramEnd"/>
            <w:r w:rsidRPr="001A1E7D">
              <w:rPr>
                <w:rFonts w:asciiTheme="minorHAnsi" w:hAnsiTheme="minorHAnsi" w:cstheme="minorHAnsi"/>
              </w:rPr>
              <w:t>/SENCo</w:t>
            </w:r>
          </w:p>
        </w:tc>
        <w:tc>
          <w:tcPr>
            <w:tcW w:w="6498" w:type="dxa"/>
          </w:tcPr>
          <w:p w14:paraId="5BBD1650" w14:textId="73001232" w:rsidR="00F7111A" w:rsidRPr="001A1E7D" w:rsidRDefault="00F7111A" w:rsidP="00F7111A">
            <w:pPr>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6819FD" w:rsidRPr="001A1E7D" w14:paraId="07483345" w14:textId="77777777" w:rsidTr="002E1E80">
        <w:tc>
          <w:tcPr>
            <w:tcW w:w="3534" w:type="dxa"/>
          </w:tcPr>
          <w:p w14:paraId="43E076CF"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Head of centre</w:t>
            </w:r>
          </w:p>
        </w:tc>
        <w:tc>
          <w:tcPr>
            <w:tcW w:w="6498" w:type="dxa"/>
          </w:tcPr>
          <w:p w14:paraId="153AAE94" w14:textId="4D1A1400" w:rsidR="006819FD" w:rsidRPr="001A1E7D" w:rsidRDefault="002D112E" w:rsidP="00D5745F">
            <w:pPr>
              <w:jc w:val="both"/>
              <w:rPr>
                <w:rFonts w:asciiTheme="minorHAnsi" w:hAnsiTheme="minorHAnsi" w:cstheme="minorHAnsi"/>
                <w:b/>
              </w:rPr>
            </w:pPr>
            <w:r w:rsidRPr="001A1E7D">
              <w:rPr>
                <w:rFonts w:asciiTheme="minorHAnsi" w:hAnsiTheme="minorHAnsi" w:cstheme="minorHAnsi"/>
                <w:b/>
              </w:rPr>
              <w:t>Mrs M Mincher</w:t>
            </w:r>
          </w:p>
        </w:tc>
      </w:tr>
      <w:tr w:rsidR="006819FD" w:rsidRPr="001A1E7D" w14:paraId="2E554BB9" w14:textId="77777777" w:rsidTr="002E1E80">
        <w:tc>
          <w:tcPr>
            <w:tcW w:w="3534" w:type="dxa"/>
          </w:tcPr>
          <w:p w14:paraId="77E386D3"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Assessor(s)</w:t>
            </w:r>
          </w:p>
        </w:tc>
        <w:tc>
          <w:tcPr>
            <w:tcW w:w="6498" w:type="dxa"/>
          </w:tcPr>
          <w:p w14:paraId="6EB845A9" w14:textId="476CB6B6" w:rsidR="006819FD" w:rsidRPr="001A1E7D" w:rsidRDefault="003C1CD1" w:rsidP="00D5745F">
            <w:pPr>
              <w:jc w:val="both"/>
              <w:rPr>
                <w:rFonts w:asciiTheme="minorHAnsi" w:hAnsiTheme="minorHAnsi" w:cstheme="minorHAnsi"/>
                <w:b/>
              </w:rPr>
            </w:pPr>
            <w:r w:rsidRPr="001A1E7D">
              <w:rPr>
                <w:rFonts w:asciiTheme="minorHAnsi" w:hAnsiTheme="minorHAnsi" w:cstheme="minorHAnsi"/>
                <w:b/>
              </w:rPr>
              <w:t>Miss N Harding</w:t>
            </w:r>
          </w:p>
        </w:tc>
      </w:tr>
    </w:tbl>
    <w:bookmarkEnd w:id="3" w:displacedByCustomXml="next"/>
    <w:bookmarkEnd w:id="2" w:displacedByCustomXml="next"/>
    <w:bookmarkStart w:id="4" w:name="_Toc22304694" w:displacedByCustomXml="next"/>
    <w:bookmarkStart w:id="5" w:name="_Toc22487023" w:displacedByCustomXml="next"/>
    <w:bookmarkStart w:id="6" w:name="_Toc22487142" w:displacedByCustomXml="next"/>
    <w:sdt>
      <w:sdtPr>
        <w:rPr>
          <w:rFonts w:asciiTheme="minorHAnsi" w:eastAsiaTheme="minorEastAsia" w:hAnsiTheme="minorHAnsi" w:cstheme="minorHAnsi"/>
          <w:b w:val="0"/>
          <w:bCs w:val="0"/>
          <w:color w:val="auto"/>
          <w:sz w:val="22"/>
          <w:szCs w:val="22"/>
          <w:lang w:val="en-GB" w:eastAsia="en-GB"/>
        </w:rPr>
        <w:id w:val="-1093779735"/>
        <w:docPartObj>
          <w:docPartGallery w:val="Table of Contents"/>
          <w:docPartUnique/>
        </w:docPartObj>
      </w:sdtPr>
      <w:sdtEndPr>
        <w:rPr>
          <w:noProof/>
        </w:rPr>
      </w:sdtEndPr>
      <w:sdtContent>
        <w:p w14:paraId="0E3C32F8" w14:textId="52569A3A" w:rsidR="006819FD" w:rsidRPr="001A1E7D" w:rsidRDefault="006819FD">
          <w:pPr>
            <w:pStyle w:val="TOCHeading"/>
            <w:rPr>
              <w:rFonts w:asciiTheme="minorHAnsi" w:hAnsiTheme="minorHAnsi" w:cstheme="minorHAnsi"/>
              <w:color w:val="003399"/>
            </w:rPr>
          </w:pPr>
          <w:r w:rsidRPr="001A1E7D">
            <w:rPr>
              <w:rFonts w:asciiTheme="minorHAnsi" w:hAnsiTheme="minorHAnsi" w:cstheme="minorHAnsi"/>
              <w:color w:val="003399"/>
            </w:rPr>
            <w:t>Contents</w:t>
          </w:r>
        </w:p>
        <w:p w14:paraId="5F906E92" w14:textId="3478C54A" w:rsidR="00BD76D4" w:rsidRPr="001A1E7D" w:rsidRDefault="006819FD">
          <w:pPr>
            <w:pStyle w:val="TOC1"/>
            <w:tabs>
              <w:tab w:val="right" w:leader="dot" w:pos="10042"/>
            </w:tabs>
            <w:rPr>
              <w:rFonts w:asciiTheme="minorHAnsi" w:hAnsiTheme="minorHAnsi" w:cstheme="minorHAnsi"/>
              <w:noProof/>
              <w:sz w:val="24"/>
              <w:szCs w:val="24"/>
            </w:rPr>
          </w:pPr>
          <w:r w:rsidRPr="001A1E7D">
            <w:rPr>
              <w:rFonts w:asciiTheme="minorHAnsi" w:hAnsiTheme="minorHAnsi" w:cstheme="minorHAnsi"/>
            </w:rPr>
            <w:fldChar w:fldCharType="begin"/>
          </w:r>
          <w:r w:rsidRPr="001A1E7D">
            <w:rPr>
              <w:rFonts w:asciiTheme="minorHAnsi" w:hAnsiTheme="minorHAnsi" w:cstheme="minorHAnsi"/>
            </w:rPr>
            <w:instrText xml:space="preserve"> TOC \o "1-3" \h \z \u </w:instrText>
          </w:r>
          <w:r w:rsidRPr="001A1E7D">
            <w:rPr>
              <w:rFonts w:asciiTheme="minorHAnsi" w:hAnsiTheme="minorHAnsi" w:cstheme="minorHAnsi"/>
            </w:rPr>
            <w:fldChar w:fldCharType="separate"/>
          </w:r>
          <w:hyperlink w:anchor="_Toc51674453" w:history="1">
            <w:r w:rsidR="00BD76D4" w:rsidRPr="001A1E7D">
              <w:rPr>
                <w:rStyle w:val="Hyperlink"/>
                <w:rFonts w:asciiTheme="minorHAnsi" w:hAnsiTheme="minorHAnsi" w:cstheme="minorHAnsi"/>
                <w:noProof/>
              </w:rPr>
              <w:t>Key staff involved in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2</w:t>
            </w:r>
            <w:r w:rsidR="00BD76D4" w:rsidRPr="001A1E7D">
              <w:rPr>
                <w:rFonts w:asciiTheme="minorHAnsi" w:hAnsiTheme="minorHAnsi" w:cstheme="minorHAnsi"/>
                <w:noProof/>
                <w:webHidden/>
              </w:rPr>
              <w:fldChar w:fldCharType="end"/>
            </w:r>
          </w:hyperlink>
        </w:p>
        <w:p w14:paraId="42EEB047" w14:textId="30AED22F" w:rsidR="00BD76D4" w:rsidRPr="001A1E7D" w:rsidRDefault="00F7111A">
          <w:pPr>
            <w:pStyle w:val="TOC1"/>
            <w:tabs>
              <w:tab w:val="right" w:leader="dot" w:pos="10042"/>
            </w:tabs>
            <w:rPr>
              <w:rFonts w:asciiTheme="minorHAnsi" w:hAnsiTheme="minorHAnsi" w:cstheme="minorHAnsi"/>
              <w:noProof/>
              <w:sz w:val="24"/>
              <w:szCs w:val="24"/>
            </w:rPr>
          </w:pPr>
          <w:hyperlink w:anchor="_Toc51674454" w:history="1">
            <w:r w:rsidR="00BD76D4" w:rsidRPr="001A1E7D">
              <w:rPr>
                <w:rStyle w:val="Hyperlink"/>
                <w:rFonts w:asciiTheme="minorHAnsi" w:hAnsiTheme="minorHAnsi" w:cstheme="minorHAnsi"/>
                <w:noProof/>
              </w:rPr>
              <w:t>What are access arrangements and 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9ED7A72" w14:textId="7C1A7B74" w:rsidR="00BD76D4" w:rsidRPr="001A1E7D" w:rsidRDefault="00F7111A">
          <w:pPr>
            <w:pStyle w:val="TOC2"/>
            <w:tabs>
              <w:tab w:val="right" w:leader="dot" w:pos="10042"/>
            </w:tabs>
            <w:rPr>
              <w:rFonts w:asciiTheme="minorHAnsi" w:hAnsiTheme="minorHAnsi" w:cstheme="minorHAnsi"/>
              <w:noProof/>
              <w:sz w:val="24"/>
              <w:szCs w:val="24"/>
            </w:rPr>
          </w:pPr>
          <w:hyperlink w:anchor="_Toc51674455" w:history="1">
            <w:r w:rsidR="00BD76D4" w:rsidRPr="001A1E7D">
              <w:rPr>
                <w:rStyle w:val="Hyperlink"/>
                <w:rFonts w:asciiTheme="minorHAnsi" w:hAnsiTheme="minorHAnsi" w:cstheme="minorHAnsi"/>
                <w:noProof/>
              </w:rPr>
              <w:t>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067F3B6A" w14:textId="720E472F" w:rsidR="00BD76D4" w:rsidRPr="001A1E7D" w:rsidRDefault="00F7111A">
          <w:pPr>
            <w:pStyle w:val="TOC2"/>
            <w:tabs>
              <w:tab w:val="right" w:leader="dot" w:pos="10042"/>
            </w:tabs>
            <w:rPr>
              <w:rFonts w:asciiTheme="minorHAnsi" w:hAnsiTheme="minorHAnsi" w:cstheme="minorHAnsi"/>
              <w:noProof/>
              <w:sz w:val="24"/>
              <w:szCs w:val="24"/>
            </w:rPr>
          </w:pPr>
          <w:hyperlink w:anchor="_Toc51674456" w:history="1">
            <w:r w:rsidR="00BD76D4" w:rsidRPr="001A1E7D">
              <w:rPr>
                <w:rStyle w:val="Hyperlink"/>
                <w:rFonts w:asciiTheme="minorHAnsi" w:hAnsiTheme="minorHAnsi" w:cstheme="minorHAnsi"/>
                <w:noProof/>
              </w:rPr>
              <w:t>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A16F65F" w14:textId="195D505E" w:rsidR="00BD76D4" w:rsidRPr="001A1E7D" w:rsidRDefault="00F7111A">
          <w:pPr>
            <w:pStyle w:val="TOC1"/>
            <w:tabs>
              <w:tab w:val="right" w:leader="dot" w:pos="10042"/>
            </w:tabs>
            <w:rPr>
              <w:rFonts w:asciiTheme="minorHAnsi" w:hAnsiTheme="minorHAnsi" w:cstheme="minorHAnsi"/>
              <w:noProof/>
              <w:sz w:val="24"/>
              <w:szCs w:val="24"/>
            </w:rPr>
          </w:pPr>
          <w:hyperlink w:anchor="_Toc51674457" w:history="1">
            <w:r w:rsidR="00BD76D4" w:rsidRPr="001A1E7D">
              <w:rPr>
                <w:rStyle w:val="Hyperlink"/>
                <w:rFonts w:asciiTheme="minorHAnsi" w:hAnsiTheme="minorHAnsi" w:cstheme="minorHAnsi"/>
                <w:noProof/>
              </w:rPr>
              <w:t>Purpose of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DF68270" w14:textId="29AC213E" w:rsidR="00BD76D4" w:rsidRPr="001A1E7D" w:rsidRDefault="00F7111A">
          <w:pPr>
            <w:pStyle w:val="TOC1"/>
            <w:tabs>
              <w:tab w:val="right" w:leader="dot" w:pos="10042"/>
            </w:tabs>
            <w:rPr>
              <w:rFonts w:asciiTheme="minorHAnsi" w:hAnsiTheme="minorHAnsi" w:cstheme="minorHAnsi"/>
              <w:noProof/>
              <w:sz w:val="24"/>
              <w:szCs w:val="24"/>
            </w:rPr>
          </w:pPr>
          <w:hyperlink w:anchor="_Toc51674458" w:history="1">
            <w:r w:rsidR="00BD76D4" w:rsidRPr="001A1E7D">
              <w:rPr>
                <w:rStyle w:val="Hyperlink"/>
                <w:rFonts w:asciiTheme="minorHAnsi" w:hAnsiTheme="minorHAnsi" w:cstheme="minorHAnsi"/>
                <w:noProof/>
              </w:rPr>
              <w:t>General principles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4F6DA0E" w14:textId="70ED7481" w:rsidR="00BD76D4" w:rsidRPr="001A1E7D" w:rsidRDefault="00F7111A">
          <w:pPr>
            <w:pStyle w:val="TOC1"/>
            <w:tabs>
              <w:tab w:val="right" w:leader="dot" w:pos="10042"/>
            </w:tabs>
            <w:rPr>
              <w:rFonts w:asciiTheme="minorHAnsi" w:hAnsiTheme="minorHAnsi" w:cstheme="minorHAnsi"/>
              <w:noProof/>
              <w:sz w:val="24"/>
              <w:szCs w:val="24"/>
            </w:rPr>
          </w:pPr>
          <w:hyperlink w:anchor="_Toc51674459" w:history="1">
            <w:r w:rsidR="00BD76D4" w:rsidRPr="001A1E7D">
              <w:rPr>
                <w:rStyle w:val="Hyperlink"/>
                <w:rFonts w:asciiTheme="minorHAnsi" w:hAnsiTheme="minorHAnsi" w:cstheme="minorHAnsi"/>
                <w:noProof/>
              </w:rPr>
              <w:t>Equalities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7D181CFB" w14:textId="164D44B4" w:rsidR="00BD76D4" w:rsidRPr="001A1E7D" w:rsidRDefault="00F7111A">
          <w:pPr>
            <w:pStyle w:val="TOC1"/>
            <w:tabs>
              <w:tab w:val="right" w:leader="dot" w:pos="10042"/>
            </w:tabs>
            <w:rPr>
              <w:rFonts w:asciiTheme="minorHAnsi" w:hAnsiTheme="minorHAnsi" w:cstheme="minorHAnsi"/>
              <w:noProof/>
              <w:sz w:val="24"/>
              <w:szCs w:val="24"/>
            </w:rPr>
          </w:pPr>
          <w:hyperlink w:anchor="_Toc51674460" w:history="1">
            <w:r w:rsidR="00BD76D4" w:rsidRPr="001A1E7D">
              <w:rPr>
                <w:rStyle w:val="Hyperlink"/>
                <w:rFonts w:asciiTheme="minorHAnsi" w:hAnsiTheme="minorHAnsi" w:cstheme="minorHAnsi"/>
                <w:noProof/>
              </w:rPr>
              <w:t>The assessment process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211CB77B" w14:textId="273FF43F" w:rsidR="00BD76D4" w:rsidRPr="001A1E7D" w:rsidRDefault="00F7111A">
          <w:pPr>
            <w:pStyle w:val="TOC2"/>
            <w:tabs>
              <w:tab w:val="right" w:leader="dot" w:pos="10042"/>
            </w:tabs>
            <w:rPr>
              <w:rFonts w:asciiTheme="minorHAnsi" w:hAnsiTheme="minorHAnsi" w:cstheme="minorHAnsi"/>
              <w:noProof/>
              <w:sz w:val="24"/>
              <w:szCs w:val="24"/>
            </w:rPr>
          </w:pPr>
          <w:hyperlink w:anchor="_Toc51674461" w:history="1">
            <w:r w:rsidR="00BD76D4" w:rsidRPr="001A1E7D">
              <w:rPr>
                <w:rStyle w:val="Hyperlink"/>
                <w:rFonts w:asciiTheme="minorHAnsi" w:hAnsiTheme="minorHAnsi" w:cstheme="minorHAnsi"/>
                <w:noProof/>
              </w:rPr>
              <w:t>The qualification(s) of the current assessor(s)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65B7AB8B" w14:textId="319F0118" w:rsidR="00BD76D4" w:rsidRPr="001A1E7D" w:rsidRDefault="00F7111A">
          <w:pPr>
            <w:pStyle w:val="TOC2"/>
            <w:tabs>
              <w:tab w:val="right" w:leader="dot" w:pos="10042"/>
            </w:tabs>
            <w:rPr>
              <w:rFonts w:asciiTheme="minorHAnsi" w:hAnsiTheme="minorHAnsi" w:cstheme="minorHAnsi"/>
              <w:noProof/>
              <w:sz w:val="24"/>
              <w:szCs w:val="24"/>
            </w:rPr>
          </w:pPr>
          <w:hyperlink w:anchor="_Toc51674462" w:history="1">
            <w:r w:rsidR="00BD76D4" w:rsidRPr="001A1E7D">
              <w:rPr>
                <w:rStyle w:val="Hyperlink"/>
                <w:rFonts w:asciiTheme="minorHAnsi" w:hAnsiTheme="minorHAnsi" w:cstheme="minorHAnsi"/>
                <w:noProof/>
              </w:rPr>
              <w:t>Appointment of assessors of candidates with learning difficulties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_Toc51674462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523CE6BC" w14:textId="646C7B18" w:rsidR="00BD76D4" w:rsidRPr="001A1E7D" w:rsidRDefault="00F7111A">
          <w:pPr>
            <w:pStyle w:val="TOC2"/>
            <w:tabs>
              <w:tab w:val="right" w:leader="dot" w:pos="10042"/>
            </w:tabs>
            <w:rPr>
              <w:rFonts w:asciiTheme="minorHAnsi" w:hAnsiTheme="minorHAnsi" w:cstheme="minorHAnsi"/>
              <w:noProof/>
              <w:sz w:val="24"/>
              <w:szCs w:val="24"/>
            </w:rPr>
          </w:pPr>
          <w:hyperlink w:anchor="_Toc51674463" w:history="1">
            <w:r w:rsidR="00BD76D4" w:rsidRPr="001A1E7D">
              <w:rPr>
                <w:rStyle w:val="Hyperlink"/>
                <w:rFonts w:asciiTheme="minorHAnsi" w:hAnsiTheme="minorHAnsi" w:cstheme="minorHAnsi"/>
                <w:noProof/>
              </w:rPr>
              <w:t>Process for the assessment of a candidate’s learning difficulties by an assessor</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056CA214" w14:textId="788BD0FF" w:rsidR="00BD76D4" w:rsidRPr="001A1E7D" w:rsidRDefault="00F7111A">
          <w:pPr>
            <w:pStyle w:val="TOC2"/>
            <w:tabs>
              <w:tab w:val="right" w:leader="dot" w:pos="10042"/>
            </w:tabs>
            <w:rPr>
              <w:rFonts w:asciiTheme="minorHAnsi" w:hAnsiTheme="minorHAnsi" w:cstheme="minorHAnsi"/>
              <w:noProof/>
              <w:sz w:val="24"/>
              <w:szCs w:val="24"/>
            </w:rPr>
          </w:pPr>
          <w:hyperlink w:anchor="_Toc51674464" w:history="1">
            <w:r w:rsidR="00BD76D4" w:rsidRPr="001A1E7D">
              <w:rPr>
                <w:rStyle w:val="Hyperlink"/>
                <w:rFonts w:asciiTheme="minorHAnsi" w:hAnsiTheme="minorHAnsi" w:cstheme="minorHAnsi"/>
                <w:noProof/>
              </w:rPr>
              <w:t>Painting a ‘holistic picture of need’, confirming normal way of working</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33927C55" w14:textId="719709F0" w:rsidR="00BD76D4" w:rsidRPr="001A1E7D" w:rsidRDefault="00F7111A">
          <w:pPr>
            <w:pStyle w:val="TOC1"/>
            <w:tabs>
              <w:tab w:val="right" w:leader="dot" w:pos="10042"/>
            </w:tabs>
            <w:rPr>
              <w:rFonts w:asciiTheme="minorHAnsi" w:hAnsiTheme="minorHAnsi" w:cstheme="minorHAnsi"/>
              <w:noProof/>
              <w:sz w:val="24"/>
              <w:szCs w:val="24"/>
            </w:rPr>
          </w:pPr>
          <w:hyperlink w:anchor="_Toc51674465" w:history="1">
            <w:r w:rsidR="00BD76D4" w:rsidRPr="001A1E7D">
              <w:rPr>
                <w:rStyle w:val="Hyperlink"/>
                <w:rFonts w:asciiTheme="minorHAnsi" w:hAnsiTheme="minorHAnsi" w:cstheme="minorHAnsi"/>
                <w:noProof/>
              </w:rPr>
              <w:t>Processing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15B8A305" w14:textId="7DD6D5CC" w:rsidR="00BD76D4" w:rsidRPr="001A1E7D" w:rsidRDefault="00F7111A">
          <w:pPr>
            <w:pStyle w:val="TOC2"/>
            <w:tabs>
              <w:tab w:val="right" w:leader="dot" w:pos="10042"/>
            </w:tabs>
            <w:rPr>
              <w:rFonts w:asciiTheme="minorHAnsi" w:hAnsiTheme="minorHAnsi" w:cstheme="minorHAnsi"/>
              <w:noProof/>
              <w:sz w:val="24"/>
              <w:szCs w:val="24"/>
            </w:rPr>
          </w:pPr>
          <w:hyperlink w:anchor="_Toc51674466" w:history="1">
            <w:r w:rsidR="00BD76D4" w:rsidRPr="001A1E7D">
              <w:rPr>
                <w:rStyle w:val="Hyperlink"/>
                <w:rFonts w:asciiTheme="minorHAnsi" w:hAnsiTheme="minorHAnsi" w:cstheme="minorHAnsi"/>
                <w:noProof/>
              </w:rPr>
              <w:t>Arrangements requiring awarding body approval</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6752BDFF" w14:textId="358914C0" w:rsidR="00BD76D4" w:rsidRPr="001A1E7D" w:rsidRDefault="00F7111A">
          <w:pPr>
            <w:pStyle w:val="TOC2"/>
            <w:tabs>
              <w:tab w:val="right" w:leader="dot" w:pos="10042"/>
            </w:tabs>
            <w:rPr>
              <w:rFonts w:asciiTheme="minorHAnsi" w:hAnsiTheme="minorHAnsi" w:cstheme="minorHAnsi"/>
              <w:noProof/>
              <w:sz w:val="24"/>
              <w:szCs w:val="24"/>
            </w:rPr>
          </w:pPr>
          <w:hyperlink w:anchor="_Toc51674467" w:history="1">
            <w:r w:rsidR="00BD76D4" w:rsidRPr="001A1E7D">
              <w:rPr>
                <w:rStyle w:val="Hyperlink"/>
                <w:rFonts w:asciiTheme="minorHAnsi" w:hAnsiTheme="minorHAnsi" w:cstheme="minorHAnsi"/>
                <w:noProof/>
              </w:rPr>
              <w:t>Centre-delegated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6C4FCEE7" w14:textId="64910ED4" w:rsidR="00BD76D4" w:rsidRPr="001A1E7D" w:rsidRDefault="00F7111A">
          <w:pPr>
            <w:pStyle w:val="TOC1"/>
            <w:tabs>
              <w:tab w:val="right" w:leader="dot" w:pos="10042"/>
            </w:tabs>
            <w:rPr>
              <w:rFonts w:asciiTheme="minorHAnsi" w:hAnsiTheme="minorHAnsi" w:cstheme="minorHAnsi"/>
              <w:noProof/>
              <w:sz w:val="24"/>
              <w:szCs w:val="24"/>
            </w:rPr>
          </w:pPr>
          <w:hyperlink w:anchor="_Toc51674468" w:history="1">
            <w:r w:rsidR="00BD76D4" w:rsidRPr="001A1E7D">
              <w:rPr>
                <w:rStyle w:val="Hyperlink"/>
                <w:rFonts w:asciiTheme="minorHAnsi" w:hAnsiTheme="minorHAnsi" w:cstheme="minorHAnsi"/>
                <w:noProof/>
              </w:rPr>
              <w:t>Centre-specific criteria for particular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4CC16A01" w14:textId="23C048D1" w:rsidR="00BD76D4" w:rsidRPr="001A1E7D" w:rsidRDefault="00F7111A">
          <w:pPr>
            <w:pStyle w:val="TOC2"/>
            <w:tabs>
              <w:tab w:val="right" w:leader="dot" w:pos="10042"/>
            </w:tabs>
            <w:rPr>
              <w:rFonts w:asciiTheme="minorHAnsi" w:hAnsiTheme="minorHAnsi" w:cstheme="minorHAnsi"/>
              <w:noProof/>
              <w:sz w:val="24"/>
              <w:szCs w:val="24"/>
            </w:rPr>
          </w:pPr>
          <w:hyperlink w:anchor="_Toc51674469" w:history="1">
            <w:r w:rsidR="00BD76D4" w:rsidRPr="001A1E7D">
              <w:rPr>
                <w:rStyle w:val="Hyperlink"/>
                <w:rFonts w:asciiTheme="minorHAnsi" w:hAnsiTheme="minorHAnsi" w:cstheme="minorHAnsi"/>
                <w:noProof/>
              </w:rPr>
              <w:t>Word Processor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330C8C65" w14:textId="118295B2" w:rsidR="00BD76D4" w:rsidRPr="001A1E7D" w:rsidRDefault="00F7111A">
          <w:pPr>
            <w:pStyle w:val="TOC2"/>
            <w:tabs>
              <w:tab w:val="right" w:leader="dot" w:pos="10042"/>
            </w:tabs>
            <w:rPr>
              <w:rFonts w:asciiTheme="minorHAnsi" w:hAnsiTheme="minorHAnsi" w:cstheme="minorHAnsi"/>
              <w:noProof/>
              <w:sz w:val="24"/>
              <w:szCs w:val="24"/>
            </w:rPr>
          </w:pPr>
          <w:hyperlink w:anchor="_Toc51674470" w:history="1">
            <w:r w:rsidR="00BD76D4" w:rsidRPr="001A1E7D">
              <w:rPr>
                <w:rStyle w:val="Hyperlink"/>
                <w:rFonts w:asciiTheme="minorHAnsi" w:hAnsiTheme="minorHAnsi" w:cstheme="minorHAnsi"/>
                <w:noProof/>
              </w:rPr>
              <w:t>Separate Invigilation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0372C4FA" w14:textId="20AD4151" w:rsidR="00BD76D4" w:rsidRPr="001A1E7D" w:rsidRDefault="00F7111A">
          <w:pPr>
            <w:pStyle w:val="TOC1"/>
            <w:tabs>
              <w:tab w:val="right" w:leader="dot" w:pos="10042"/>
            </w:tabs>
            <w:rPr>
              <w:rFonts w:asciiTheme="minorHAnsi" w:hAnsiTheme="minorHAnsi" w:cstheme="minorHAnsi"/>
              <w:noProof/>
              <w:sz w:val="24"/>
              <w:szCs w:val="24"/>
            </w:rPr>
          </w:pPr>
          <w:hyperlink w:anchor="_Toc51674471" w:history="1">
            <w:r w:rsidR="00BD76D4" w:rsidRPr="001A1E7D">
              <w:rPr>
                <w:rStyle w:val="Hyperlink"/>
                <w:rFonts w:asciiTheme="minorHAnsi" w:hAnsiTheme="minorHAnsi" w:cstheme="minorHAnsi"/>
                <w:noProof/>
              </w:rPr>
              <w:t>Appendices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9</w:t>
            </w:r>
            <w:r w:rsidR="00BD76D4" w:rsidRPr="001A1E7D">
              <w:rPr>
                <w:rFonts w:asciiTheme="minorHAnsi" w:hAnsiTheme="minorHAnsi" w:cstheme="minorHAnsi"/>
                <w:noProof/>
                <w:webHidden/>
              </w:rPr>
              <w:fldChar w:fldCharType="end"/>
            </w:r>
          </w:hyperlink>
        </w:p>
        <w:p w14:paraId="367C18CE" w14:textId="64FB6CD5" w:rsidR="006819FD" w:rsidRPr="001A1E7D" w:rsidRDefault="006819FD">
          <w:pPr>
            <w:rPr>
              <w:rFonts w:asciiTheme="minorHAnsi" w:hAnsiTheme="minorHAnsi" w:cstheme="minorHAnsi"/>
            </w:rPr>
          </w:pPr>
          <w:r w:rsidRPr="001A1E7D">
            <w:rPr>
              <w:rFonts w:asciiTheme="minorHAnsi" w:hAnsiTheme="minorHAnsi" w:cstheme="minorHAnsi"/>
              <w:b/>
              <w:bCs/>
              <w:noProof/>
            </w:rPr>
            <w:fldChar w:fldCharType="end"/>
          </w:r>
        </w:p>
      </w:sdtContent>
    </w:sdt>
    <w:p w14:paraId="456C8C05" w14:textId="30AA38CA" w:rsidR="006819FD" w:rsidRPr="001A1E7D" w:rsidRDefault="006819FD">
      <w:pPr>
        <w:spacing w:before="0" w:after="200" w:line="276" w:lineRule="auto"/>
        <w:rPr>
          <w:rFonts w:asciiTheme="minorHAnsi" w:hAnsiTheme="minorHAnsi" w:cstheme="minorHAnsi"/>
          <w:szCs w:val="24"/>
        </w:rPr>
      </w:pPr>
    </w:p>
    <w:p w14:paraId="4167C33C" w14:textId="051897D9" w:rsidR="006819FD" w:rsidRPr="001A1E7D" w:rsidRDefault="006819FD">
      <w:pPr>
        <w:spacing w:before="0" w:after="200" w:line="276" w:lineRule="auto"/>
        <w:rPr>
          <w:rFonts w:asciiTheme="minorHAnsi" w:eastAsia="Times New Roman" w:hAnsiTheme="minorHAnsi" w:cstheme="minorHAnsi"/>
          <w:b/>
          <w:color w:val="003399"/>
          <w:sz w:val="24"/>
          <w:szCs w:val="24"/>
        </w:rPr>
      </w:pPr>
      <w:r w:rsidRPr="001A1E7D">
        <w:rPr>
          <w:rFonts w:asciiTheme="minorHAnsi" w:hAnsiTheme="minorHAnsi" w:cstheme="minorHAnsi"/>
          <w:szCs w:val="24"/>
        </w:rPr>
        <w:br w:type="page"/>
      </w:r>
    </w:p>
    <w:p w14:paraId="1016E569" w14:textId="110D2020" w:rsidR="00844861" w:rsidRPr="001A1E7D" w:rsidRDefault="00844861" w:rsidP="00844861">
      <w:pPr>
        <w:pStyle w:val="Headinglevel1"/>
        <w:spacing w:before="240" w:line="276" w:lineRule="auto"/>
        <w:rPr>
          <w:rFonts w:asciiTheme="minorHAnsi" w:hAnsiTheme="minorHAnsi" w:cstheme="minorHAnsi"/>
        </w:rPr>
      </w:pPr>
      <w:bookmarkStart w:id="7" w:name="_Toc523473880"/>
      <w:bookmarkStart w:id="8" w:name="_Toc22304696"/>
      <w:bookmarkStart w:id="9" w:name="_Toc22487024"/>
      <w:bookmarkStart w:id="10" w:name="_Toc22487143"/>
      <w:bookmarkStart w:id="11" w:name="_Toc51674454"/>
      <w:bookmarkEnd w:id="1"/>
      <w:bookmarkEnd w:id="6"/>
      <w:bookmarkEnd w:id="5"/>
      <w:bookmarkEnd w:id="4"/>
      <w:r w:rsidRPr="001A1E7D">
        <w:rPr>
          <w:rFonts w:asciiTheme="minorHAnsi" w:hAnsiTheme="minorHAnsi" w:cstheme="minorHAnsi"/>
        </w:rPr>
        <w:lastRenderedPageBreak/>
        <w:t>What are access arrangements and reasonable adjustments?</w:t>
      </w:r>
      <w:bookmarkEnd w:id="7"/>
      <w:bookmarkEnd w:id="8"/>
      <w:bookmarkEnd w:id="9"/>
      <w:bookmarkEnd w:id="10"/>
      <w:bookmarkEnd w:id="11"/>
    </w:p>
    <w:p w14:paraId="4C09EAD1" w14:textId="44D023AA" w:rsidR="00C17E86" w:rsidRPr="001A1E7D" w:rsidRDefault="00844861" w:rsidP="00C17E86">
      <w:pPr>
        <w:pStyle w:val="Headinglevel2"/>
        <w:spacing w:before="240" w:after="120"/>
        <w:rPr>
          <w:rFonts w:asciiTheme="minorHAnsi" w:hAnsiTheme="minorHAnsi" w:cstheme="minorHAnsi"/>
        </w:rPr>
      </w:pPr>
      <w:bookmarkStart w:id="12" w:name="_Toc523473881"/>
      <w:bookmarkStart w:id="13" w:name="_Toc22304697"/>
      <w:bookmarkStart w:id="14" w:name="_Toc22487025"/>
      <w:bookmarkStart w:id="15" w:name="_Toc22487144"/>
      <w:bookmarkStart w:id="16" w:name="_Toc51674455"/>
      <w:r w:rsidRPr="001A1E7D">
        <w:rPr>
          <w:rFonts w:asciiTheme="minorHAnsi" w:hAnsiTheme="minorHAnsi" w:cstheme="minorHAnsi"/>
        </w:rPr>
        <w:t>Access arrangements</w:t>
      </w:r>
      <w:bookmarkStart w:id="17" w:name="_Toc523473882"/>
      <w:bookmarkStart w:id="18" w:name="_Toc22304698"/>
      <w:bookmarkStart w:id="19" w:name="_Toc22487026"/>
      <w:bookmarkStart w:id="20" w:name="_Toc22487145"/>
      <w:bookmarkEnd w:id="12"/>
      <w:bookmarkEnd w:id="13"/>
      <w:bookmarkEnd w:id="14"/>
      <w:bookmarkEnd w:id="15"/>
      <w:r w:rsidR="00C17E86"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78720" behindDoc="0" locked="0" layoutInCell="1" allowOverlap="1" wp14:anchorId="777CC94B" wp14:editId="298BFD46">
                <wp:simplePos x="0" y="0"/>
                <wp:positionH relativeFrom="margin">
                  <wp:posOffset>0</wp:posOffset>
                </wp:positionH>
                <wp:positionV relativeFrom="paragraph">
                  <wp:posOffset>318770</wp:posOffset>
                </wp:positionV>
                <wp:extent cx="6349365" cy="871855"/>
                <wp:effectExtent l="0" t="0" r="1333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871855"/>
                        </a:xfrm>
                        <a:prstGeom prst="rect">
                          <a:avLst/>
                        </a:prstGeom>
                        <a:solidFill>
                          <a:schemeClr val="bg1">
                            <a:lumMod val="95000"/>
                          </a:schemeClr>
                        </a:solidFill>
                        <a:ln w="12700">
                          <a:solidFill>
                            <a:srgbClr val="FFC000"/>
                          </a:solidFill>
                          <a:miter lim="800000"/>
                          <a:headEnd/>
                          <a:tailEnd/>
                        </a:ln>
                      </wps:spPr>
                      <wps:txb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CC94B" id="_x0000_t202" coordsize="21600,21600" o:spt="202" path="m,l,21600r21600,l21600,xe">
                <v:stroke joinstyle="miter"/>
                <v:path gradientshapeok="t" o:connecttype="rect"/>
              </v:shapetype>
              <v:shape id="Text Box 2" o:spid="_x0000_s1026" type="#_x0000_t202" style="position:absolute;margin-left:0;margin-top:25.1pt;width:499.95pt;height:6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GMAIAAFEEAAAOAAAAZHJzL2Uyb0RvYy54bWysVNtu2zAMfR+wfxD0vjhJk7Qx6hRdugwD&#10;ugvQ7QNkWbaFyaJGKbG7ry8lp2m2vg17EUSRPiQPD319M3SGHRR6Dbbgs8mUM2UlVNo2Bf/xfffu&#10;ijMfhK2EAasK/qg8v9m8fXPdu1zNoQVTKWQEYn3eu4K3Ibg8y7xsVSf8BJyy5KwBOxHIxCarUPSE&#10;3plsPp2ush6wcghSeU+vd6OTbxJ+XSsZvta1V4GZglNtIZ2YzjKe2eZa5A0K12p5LEP8QxWd0JaS&#10;nqDuRBBsj/oVVKclgoc6TCR0GdS1lir1QN3Mpn9189AKp1IvRI53J5r8/4OVXw4P7huyMLyHgQaY&#10;mvDuHuRPzyxsW2EbdYsIfatERYlnkbKsdz4/fhqp9rmPIGX/GSoastgHSEBDjV1khfpkhE4DeDyR&#10;robAJD2uLhbri9WSM0m+q8vZ1XKZUoj8+WuHPnxU0LF4KTjSUBO6ONz7EKsR+XNITObB6GqnjUlG&#10;FJLaGmQHQRIom7FDs++o1PFtvZxOkxAIJ+kuhifUP5CMZT21P7+k4NdpsClPSXa77RnieTWdDqR2&#10;ozvqlELGtCKP1H6wVdJiENqMdyrH2CPXkd6R6DCUAwVGzkuoHol1hFHVtIV0aQF/c9aTogvuf+0F&#10;Ks7MJ0uTW88Wi7gCyVgsL+dk4LmnPPcIKwmq4DIgZ6OxDePi7B3qpqVcI5cWbmnetU6jeKnrWDnp&#10;NnF53LG4GOd2inr5E2yeAAAA//8DAFBLAwQUAAYACAAAACEAiWdM9twAAAAHAQAADwAAAGRycy9k&#10;b3ducmV2LnhtbEyPwU7DMBBE75X4B2uRuCBqt1KhhDhVVYkT4tBS4OrG2yQQr6N4m4a/ZznRua1m&#10;NPM2X42hVQP2qYlkYTY1oJDK6BuqLOzfnu+WoBI78q6NhBZ+MMGquJrkLvPxTFscdlwpKaGUOQs1&#10;c5dpncoag0vT2CGJd4x9cCxnX2nfu7OUh1bPjbnXwTUkC7XrcFNj+b07BQs4HLfv+5f110j+duAP&#10;Mp+vlbH25npcP4FiHPk/DH/4gg6FMB3iiXxSrQV5hC0szByUuI8iUAeJLR8WoItcX/IXvwAAAP//&#10;AwBQSwECLQAUAAYACAAAACEAtoM4kv4AAADhAQAAEwAAAAAAAAAAAAAAAAAAAAAAW0NvbnRlbnRf&#10;VHlwZXNdLnhtbFBLAQItABQABgAIAAAAIQA4/SH/1gAAAJQBAAALAAAAAAAAAAAAAAAAAC8BAABf&#10;cmVscy8ucmVsc1BLAQItABQABgAIAAAAIQDBvn7GMAIAAFEEAAAOAAAAAAAAAAAAAAAAAC4CAABk&#10;cnMvZTJvRG9jLnhtbFBLAQItABQABgAIAAAAIQCJZ0z23AAAAAcBAAAPAAAAAAAAAAAAAAAAAIoE&#10;AABkcnMvZG93bnJldi54bWxQSwUGAAAAAAQABADzAAAAkwUAAAAA&#10;" fillcolor="#f2f2f2 [3052]" strokecolor="#ffc000" strokeweight="1pt">
                <v:textbo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v:textbox>
                <w10:wrap type="square" anchorx="margin"/>
              </v:shape>
            </w:pict>
          </mc:Fallback>
        </mc:AlternateContent>
      </w:r>
      <w:bookmarkEnd w:id="16"/>
    </w:p>
    <w:bookmarkStart w:id="21" w:name="_Toc51674456"/>
    <w:p w14:paraId="7024040E" w14:textId="60A160EE" w:rsidR="000D1B7A" w:rsidRPr="001A1E7D" w:rsidRDefault="00DD4683" w:rsidP="1967723B">
      <w:pPr>
        <w:pStyle w:val="Headinglevel2"/>
        <w:spacing w:before="240" w:after="120"/>
        <w:rPr>
          <w:rFonts w:asciiTheme="minorHAnsi" w:hAnsiTheme="minorHAnsi" w:cstheme="minorBidi"/>
        </w:rPr>
      </w:pPr>
      <w:r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82816" behindDoc="0" locked="0" layoutInCell="1" allowOverlap="1" wp14:anchorId="242CB079" wp14:editId="38CF1AF4">
                <wp:simplePos x="0" y="0"/>
                <wp:positionH relativeFrom="margin">
                  <wp:posOffset>22860</wp:posOffset>
                </wp:positionH>
                <wp:positionV relativeFrom="paragraph">
                  <wp:posOffset>1322705</wp:posOffset>
                </wp:positionV>
                <wp:extent cx="6349365" cy="2948940"/>
                <wp:effectExtent l="0" t="0" r="1333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2948940"/>
                        </a:xfrm>
                        <a:prstGeom prst="rect">
                          <a:avLst/>
                        </a:prstGeom>
                        <a:solidFill>
                          <a:schemeClr val="bg1">
                            <a:lumMod val="95000"/>
                          </a:schemeClr>
                        </a:solidFill>
                        <a:ln w="12700">
                          <a:solidFill>
                            <a:srgbClr val="FFC000"/>
                          </a:solidFill>
                          <a:miter lim="800000"/>
                          <a:headEnd/>
                          <a:tailEnd/>
                        </a:ln>
                      </wps:spPr>
                      <wps:txb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CB079" id="Text Box 5" o:spid="_x0000_s1027" type="#_x0000_t202" style="position:absolute;margin-left:1.8pt;margin-top:104.15pt;width:499.95pt;height:23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FMgIAAFkEAAAOAAAAZHJzL2Uyb0RvYy54bWysVNtu2zAMfR+wfxD0vjhJkzYx6hRdugwD&#10;ugvQ7QNkWbaFyaJGKbG7ry8lp2m2vg17EUSRPuQ5JH19M3SGHRR6Dbbgs8mUM2UlVNo2Bf/xffdu&#10;xZkPwlbCgFUFf1Se32zevrnuXa7m0IKpFDICsT7vXcHbEFyeZV62qhN+Ak5ZctaAnQhkYpNVKHpC&#10;70w2n04vsx6wcghSeU+vd6OTbxJ+XSsZvta1V4GZglNtIZ2YzjKe2eZa5A0K12p5LEP8QxWd0JaS&#10;nqDuRBBsj/oVVKclgoc6TCR0GdS1lipxIDaz6V9sHlrhVOJC4nh3ksn/P1j55fDgviELw3sYqIGJ&#10;hHf3IH96ZmHbCtuoW0ToWyUqSjyLkmW98/nx0yi1z30EKfvPUFGTxT5AAhpq7KIqxJMROjXg8SS6&#10;GgKT9Hh5sVhfXC45k+Sbrxer9SK1JRP58+cOffiooGPxUnCkriZ4cbj3IZYj8ueQmM2D0dVOG5OM&#10;OElqa5AdBM1A2YwUzb6jWse39XI6fU6ZBi+GJ9Q/kIxlPfGfX1Hw6zTYlKcku932DPG8mk4HGnej&#10;u4KvKGRMK/Ko7QdbpWEMQpvxTrSMPYod9R2VDkM5MF0dOxG1L6F6JPURxummbaRLC/ibs54mu+D+&#10;116g4sx8stTB9WxBCrOQjMXyak4GnnvKc4+wkqAKLgNyNhrbMC7Q3qFuWso1Smrhlvpe69SRl7qO&#10;BGh+k6THXYsLcm6nqJc/wuYJAAD//wMAUEsDBBQABgAIAAAAIQAz4NXP3wAAAAoBAAAPAAAAZHJz&#10;L2Rvd25yZXYueG1sTI/BTsMwEETvSPyDtUhcELVJRFql2VQVEifEoaXQqxtvk0C8jmI3DX+Pe6LH&#10;0Yxm3hSryXZipMG3jhGeZgoEceVMyzXC7uP1cQHCB81Gd44J4Zc8rMrbm0Lnxp15Q+M21CKWsM81&#10;QhNCn0vpq4as9jPXE0fv6AarQ5RDLc2gz7HcdjJRKpNWtxwXGt3TS0PVz/ZkEWg8bj53b+vvic3D&#10;GL5Y7d9rhXh/N62XIAJN4T8MF/yIDmVkOrgTGy86hDSLQYRELVIQF1+p9BnEASGbJ3OQZSGvL5R/&#10;AAAA//8DAFBLAQItABQABgAIAAAAIQC2gziS/gAAAOEBAAATAAAAAAAAAAAAAAAAAAAAAABbQ29u&#10;dGVudF9UeXBlc10ueG1sUEsBAi0AFAAGAAgAAAAhADj9If/WAAAAlAEAAAsAAAAAAAAAAAAAAAAA&#10;LwEAAF9yZWxzLy5yZWxzUEsBAi0AFAAGAAgAAAAhAFd9JMUyAgAAWQQAAA4AAAAAAAAAAAAAAAAA&#10;LgIAAGRycy9lMm9Eb2MueG1sUEsBAi0AFAAGAAgAAAAhADPg1c/fAAAACgEAAA8AAAAAAAAAAAAA&#10;AAAAjAQAAGRycy9kb3ducmV2LnhtbFBLBQYAAAAABAAEAPMAAACYBQAAAAA=&#10;" fillcolor="#f2f2f2 [3052]" strokecolor="#ffc000" strokeweight="1pt">
                <v:textbo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v:textbox>
                <w10:wrap type="square" anchorx="margin"/>
              </v:shape>
            </w:pict>
          </mc:Fallback>
        </mc:AlternateContent>
      </w:r>
      <w:r w:rsidR="00844861" w:rsidRPr="1967723B">
        <w:rPr>
          <w:rFonts w:asciiTheme="minorHAnsi" w:hAnsiTheme="minorHAnsi" w:cstheme="minorBidi"/>
        </w:rPr>
        <w:t>Reasonable adjustments</w:t>
      </w:r>
      <w:bookmarkStart w:id="22" w:name="_Toc490083853"/>
      <w:bookmarkStart w:id="23" w:name="_Toc523473883"/>
      <w:bookmarkStart w:id="24" w:name="_Toc22304699"/>
      <w:bookmarkStart w:id="25" w:name="_Toc22487027"/>
      <w:bookmarkStart w:id="26" w:name="_Toc22487146"/>
      <w:bookmarkStart w:id="27" w:name="_Toc466921629"/>
      <w:bookmarkStart w:id="28" w:name="_Toc449469095"/>
      <w:bookmarkStart w:id="29" w:name="_Hlk523424464"/>
      <w:bookmarkEnd w:id="17"/>
      <w:bookmarkEnd w:id="18"/>
      <w:bookmarkEnd w:id="19"/>
      <w:bookmarkEnd w:id="20"/>
      <w:bookmarkEnd w:id="21"/>
    </w:p>
    <w:p w14:paraId="790B8593" w14:textId="2A107430" w:rsidR="000D1B7A" w:rsidRPr="001A1E7D" w:rsidRDefault="00844861" w:rsidP="00EB54FB">
      <w:pPr>
        <w:pStyle w:val="Headinglevel1"/>
        <w:spacing w:before="240" w:line="276" w:lineRule="auto"/>
        <w:rPr>
          <w:rFonts w:asciiTheme="minorHAnsi" w:hAnsiTheme="minorHAnsi" w:cstheme="minorHAnsi"/>
        </w:rPr>
      </w:pPr>
      <w:bookmarkStart w:id="30" w:name="_Toc51674457"/>
      <w:r w:rsidRPr="001A1E7D">
        <w:rPr>
          <w:rFonts w:asciiTheme="minorHAnsi" w:hAnsiTheme="minorHAnsi" w:cstheme="minorHAnsi"/>
        </w:rPr>
        <w:t>Purpose of the policy</w:t>
      </w:r>
      <w:bookmarkEnd w:id="22"/>
      <w:bookmarkEnd w:id="23"/>
      <w:bookmarkEnd w:id="24"/>
      <w:bookmarkEnd w:id="25"/>
      <w:bookmarkEnd w:id="26"/>
      <w:bookmarkEnd w:id="30"/>
    </w:p>
    <w:p w14:paraId="0EF7D376" w14:textId="67FB94C9" w:rsidR="00844861" w:rsidRPr="001A1E7D" w:rsidRDefault="00844861" w:rsidP="00EB54FB">
      <w:pPr>
        <w:spacing w:after="0" w:line="276" w:lineRule="auto"/>
        <w:jc w:val="both"/>
        <w:rPr>
          <w:rFonts w:asciiTheme="minorHAnsi" w:hAnsiTheme="minorHAnsi" w:cstheme="minorHAnsi"/>
          <w:i/>
          <w:szCs w:val="24"/>
        </w:rPr>
      </w:pPr>
      <w:r w:rsidRPr="001A1E7D">
        <w:rPr>
          <w:rFonts w:asciiTheme="minorHAnsi" w:hAnsiTheme="minorHAnsi" w:cstheme="minorHAnsi"/>
          <w:szCs w:val="24"/>
        </w:rPr>
        <w:t xml:space="preserve">The purpose of this policy is to confirm that </w:t>
      </w:r>
      <w:r w:rsidR="002F2257">
        <w:rPr>
          <w:rFonts w:asciiTheme="minorHAnsi" w:hAnsiTheme="minorHAnsi" w:cstheme="minorHAnsi"/>
          <w:szCs w:val="24"/>
        </w:rPr>
        <w:t>Kingsmead School</w:t>
      </w:r>
      <w:r w:rsidRPr="001A1E7D">
        <w:rPr>
          <w:rFonts w:asciiTheme="minorHAnsi" w:hAnsiTheme="minorHAnsi" w:cstheme="minorHAnsi"/>
          <w:szCs w:val="24"/>
        </w:rPr>
        <w:t xml:space="preserve"> has a written record which clearly shows the centre is leading on the access arrangements process and is complying with its </w:t>
      </w:r>
      <w:r w:rsidR="00EB54FB" w:rsidRPr="001A1E7D">
        <w:rPr>
          <w:rFonts w:asciiTheme="minorHAnsi" w:hAnsiTheme="minorHAnsi" w:cstheme="minorHAnsi"/>
          <w:iCs/>
          <w:color w:val="595959" w:themeColor="text1" w:themeTint="A6"/>
          <w:sz w:val="20"/>
          <w:szCs w:val="20"/>
        </w:rPr>
        <w:t>…</w:t>
      </w:r>
      <w:r w:rsidRPr="001A1E7D">
        <w:rPr>
          <w:rFonts w:asciiTheme="minorHAnsi" w:hAnsiTheme="minorHAnsi" w:cstheme="minorHAnsi"/>
          <w:iCs/>
          <w:color w:val="595959" w:themeColor="text1" w:themeTint="A6"/>
          <w:sz w:val="20"/>
          <w:szCs w:val="20"/>
        </w:rPr>
        <w:t>obligation to identify the need for, request and implement access arrangements...</w:t>
      </w:r>
    </w:p>
    <w:p w14:paraId="5478212B" w14:textId="2425C2AC" w:rsidR="00844861" w:rsidRPr="001A1E7D" w:rsidRDefault="00844861" w:rsidP="001127C7">
      <w:pPr>
        <w:pStyle w:val="ListParagraph"/>
        <w:tabs>
          <w:tab w:val="left" w:pos="10490"/>
        </w:tabs>
        <w:spacing w:before="0" w:line="276" w:lineRule="auto"/>
        <w:ind w:right="-11"/>
        <w:jc w:val="right"/>
        <w:rPr>
          <w:rFonts w:asciiTheme="minorHAnsi" w:hAnsiTheme="minorHAnsi" w:cstheme="minorHAnsi"/>
          <w:sz w:val="18"/>
          <w:szCs w:val="18"/>
        </w:rPr>
      </w:pPr>
      <w:r w:rsidRPr="001A1E7D">
        <w:rPr>
          <w:rFonts w:asciiTheme="minorHAnsi" w:hAnsiTheme="minorHAnsi" w:cstheme="minorHAnsi"/>
          <w:sz w:val="18"/>
          <w:szCs w:val="18"/>
        </w:rPr>
        <w:t xml:space="preserve">[JCQ General Regulations for Approved Centres, </w:t>
      </w:r>
      <w:r w:rsidR="00033626" w:rsidRPr="001A1E7D">
        <w:rPr>
          <w:rFonts w:asciiTheme="minorHAnsi" w:hAnsiTheme="minorHAnsi" w:cstheme="minorHAnsi"/>
          <w:sz w:val="18"/>
          <w:szCs w:val="18"/>
        </w:rPr>
        <w:t xml:space="preserve">(section </w:t>
      </w:r>
      <w:r w:rsidRPr="001A1E7D">
        <w:rPr>
          <w:rFonts w:asciiTheme="minorHAnsi" w:hAnsiTheme="minorHAnsi" w:cstheme="minorHAnsi"/>
          <w:sz w:val="18"/>
          <w:szCs w:val="18"/>
        </w:rPr>
        <w:t>5.</w:t>
      </w:r>
      <w:r w:rsidR="00033626" w:rsidRPr="001A1E7D">
        <w:rPr>
          <w:rFonts w:asciiTheme="minorHAnsi" w:hAnsiTheme="minorHAnsi" w:cstheme="minorHAnsi"/>
          <w:sz w:val="18"/>
          <w:szCs w:val="18"/>
        </w:rPr>
        <w:t>4)</w:t>
      </w:r>
      <w:r w:rsidRPr="001A1E7D">
        <w:rPr>
          <w:rFonts w:asciiTheme="minorHAnsi" w:hAnsiTheme="minorHAnsi" w:cstheme="minorHAnsi"/>
          <w:sz w:val="18"/>
          <w:szCs w:val="18"/>
        </w:rPr>
        <w:t>]</w:t>
      </w:r>
    </w:p>
    <w:p w14:paraId="1F9D5D84" w14:textId="77777777" w:rsidR="00844861" w:rsidRPr="001A1E7D" w:rsidRDefault="00844861" w:rsidP="00072C6F">
      <w:pPr>
        <w:jc w:val="right"/>
        <w:rPr>
          <w:rFonts w:asciiTheme="minorHAnsi" w:hAnsiTheme="minorHAnsi" w:cstheme="minorHAnsi"/>
          <w:i/>
          <w:color w:val="000000"/>
          <w:sz w:val="20"/>
          <w:szCs w:val="20"/>
        </w:rPr>
      </w:pPr>
      <w:r w:rsidRPr="001A1E7D">
        <w:rPr>
          <w:rFonts w:asciiTheme="minorHAnsi" w:hAnsiTheme="minorHAnsi" w:cstheme="minorHAnsi"/>
          <w:sz w:val="20"/>
          <w:szCs w:val="20"/>
        </w:rPr>
        <w:t xml:space="preserve">This publication is further referred to in this policy as </w:t>
      </w:r>
      <w:hyperlink r:id="rId9" w:history="1">
        <w:r w:rsidRPr="001A1E7D">
          <w:rPr>
            <w:rStyle w:val="Hyperlink"/>
            <w:rFonts w:asciiTheme="minorHAnsi" w:hAnsiTheme="minorHAnsi" w:cstheme="minorHAnsi"/>
            <w:sz w:val="20"/>
            <w:szCs w:val="20"/>
            <w:u w:val="none"/>
          </w:rPr>
          <w:t>GR</w:t>
        </w:r>
      </w:hyperlink>
    </w:p>
    <w:p w14:paraId="73196432" w14:textId="0E287C2F" w:rsidR="00844861" w:rsidRPr="001A1E7D" w:rsidRDefault="00844861" w:rsidP="00844861">
      <w:pPr>
        <w:tabs>
          <w:tab w:val="left" w:pos="10490"/>
        </w:tabs>
        <w:spacing w:line="276" w:lineRule="auto"/>
        <w:ind w:right="-11"/>
        <w:jc w:val="both"/>
        <w:rPr>
          <w:rFonts w:asciiTheme="minorHAnsi" w:eastAsia="Times New Roman" w:hAnsiTheme="minorHAnsi" w:cstheme="minorHAnsi"/>
        </w:rPr>
      </w:pPr>
      <w:r w:rsidRPr="001A1E7D">
        <w:rPr>
          <w:rFonts w:asciiTheme="minorHAnsi" w:eastAsia="Times New Roman" w:hAnsiTheme="minorHAnsi" w:cstheme="minorHAnsi"/>
        </w:rPr>
        <w:t xml:space="preserve">This policy is maintained and held by the </w:t>
      </w:r>
      <w:r w:rsidR="00072C6F" w:rsidRPr="001A1E7D">
        <w:rPr>
          <w:rFonts w:asciiTheme="minorHAnsi" w:eastAsia="Times New Roman" w:hAnsiTheme="minorHAnsi" w:cstheme="minorHAnsi"/>
        </w:rPr>
        <w:t>ALS lead/</w:t>
      </w:r>
      <w:r w:rsidRPr="001A1E7D">
        <w:rPr>
          <w:rFonts w:asciiTheme="minorHAnsi" w:eastAsia="Times New Roman" w:hAnsiTheme="minorHAnsi" w:cstheme="minorHAnsi"/>
        </w:rPr>
        <w:t>SENCo alongside the individual files</w:t>
      </w:r>
      <w:r w:rsidR="0065583E" w:rsidRPr="001A1E7D">
        <w:rPr>
          <w:rFonts w:asciiTheme="minorHAnsi" w:eastAsia="Times New Roman" w:hAnsiTheme="minorHAnsi" w:cstheme="minorHAnsi"/>
        </w:rPr>
        <w:t>/e-folders</w:t>
      </w:r>
      <w:r w:rsidRPr="001A1E7D">
        <w:rPr>
          <w:rFonts w:asciiTheme="minorHAnsi" w:eastAsia="Times New Roman" w:hAnsiTheme="minorHAnsi" w:cstheme="minorHAnsi"/>
        </w:rPr>
        <w:t xml:space="preserve"> of each access arrangements candidate. Each file</w:t>
      </w:r>
      <w:r w:rsidR="0065583E" w:rsidRPr="001A1E7D">
        <w:rPr>
          <w:rFonts w:asciiTheme="minorHAnsi" w:eastAsia="Times New Roman" w:hAnsiTheme="minorHAnsi" w:cstheme="minorHAnsi"/>
        </w:rPr>
        <w:t>/e-folder</w:t>
      </w:r>
      <w:r w:rsidRPr="001A1E7D">
        <w:rPr>
          <w:rFonts w:asciiTheme="minorHAnsi" w:eastAsia="Times New Roman" w:hAnsiTheme="minorHAnsi" w:cstheme="minorHAnsi"/>
        </w:rPr>
        <w:t xml:space="preserve"> contains detailed records of all the essential information that is required to be held according to the regulations. </w:t>
      </w:r>
    </w:p>
    <w:p w14:paraId="4230DE1B" w14:textId="542AF48C" w:rsidR="005946D0" w:rsidRPr="001A1E7D" w:rsidRDefault="005946D0" w:rsidP="00AF65D5">
      <w:pPr>
        <w:spacing w:before="0"/>
        <w:ind w:left="720"/>
        <w:jc w:val="both"/>
        <w:rPr>
          <w:rFonts w:asciiTheme="minorHAnsi" w:eastAsia="Times New Roman" w:hAnsiTheme="minorHAnsi" w:cstheme="minorHAnsi"/>
          <w:sz w:val="18"/>
          <w:szCs w:val="18"/>
        </w:rPr>
      </w:pPr>
      <w:r w:rsidRPr="001A1E7D">
        <w:rPr>
          <w:rFonts w:asciiTheme="minorHAnsi" w:eastAsia="Times New Roman" w:hAnsiTheme="minorHAnsi" w:cstheme="minorHAnsi"/>
          <w:sz w:val="18"/>
          <w:szCs w:val="18"/>
        </w:rPr>
        <w:t xml:space="preserve">Where the </w:t>
      </w:r>
      <w:r w:rsidR="00A5040E" w:rsidRPr="00A5040E">
        <w:rPr>
          <w:rFonts w:asciiTheme="minorHAnsi" w:eastAsia="Times New Roman" w:hAnsiTheme="minorHAnsi" w:cstheme="minorHAnsi"/>
          <w:sz w:val="18"/>
          <w:szCs w:val="18"/>
        </w:rPr>
        <w:t>ALS lead/</w:t>
      </w:r>
      <w:r w:rsidRPr="001A1E7D">
        <w:rPr>
          <w:rFonts w:asciiTheme="minorHAnsi" w:eastAsia="Times New Roman" w:hAnsiTheme="minorHAnsi" w:cstheme="minorHAnsi"/>
          <w:sz w:val="18"/>
          <w:szCs w:val="18"/>
        </w:rPr>
        <w:t xml:space="preserve">SENCo is storing documentation electronically he/she </w:t>
      </w:r>
      <w:r w:rsidRPr="001A1E7D">
        <w:rPr>
          <w:rFonts w:asciiTheme="minorHAnsi" w:eastAsia="Times New Roman" w:hAnsiTheme="minorHAnsi" w:cstheme="minorHAnsi"/>
          <w:b/>
          <w:bCs/>
          <w:sz w:val="18"/>
          <w:szCs w:val="18"/>
        </w:rPr>
        <w:t xml:space="preserve">must </w:t>
      </w:r>
      <w:r w:rsidRPr="001A1E7D">
        <w:rPr>
          <w:rFonts w:asciiTheme="minorHAnsi" w:eastAsia="Times New Roman" w:hAnsiTheme="minorHAnsi" w:cstheme="minorHAnsi"/>
          <w:sz w:val="18"/>
          <w:szCs w:val="18"/>
        </w:rPr>
        <w:t xml:space="preserve">create an e-folder for each individual candidate. The candidate’s e-folder must hold each of the required documents for inspection. </w:t>
      </w:r>
      <w:r w:rsidRPr="001A1E7D">
        <w:rPr>
          <w:rFonts w:asciiTheme="minorHAnsi" w:hAnsiTheme="minorHAnsi" w:cstheme="minorHAnsi"/>
          <w:sz w:val="18"/>
          <w:szCs w:val="18"/>
        </w:rPr>
        <w:t>(</w:t>
      </w:r>
      <w:hyperlink r:id="rId10" w:history="1">
        <w:r w:rsidRPr="001A1E7D">
          <w:rPr>
            <w:rStyle w:val="Hyperlink"/>
            <w:rFonts w:asciiTheme="minorHAnsi" w:hAnsiTheme="minorHAnsi" w:cstheme="minorHAnsi"/>
            <w:sz w:val="18"/>
            <w:szCs w:val="18"/>
            <w:u w:val="none"/>
          </w:rPr>
          <w:t>AA</w:t>
        </w:r>
      </w:hyperlink>
      <w:r w:rsidRPr="001A1E7D">
        <w:rPr>
          <w:rFonts w:asciiTheme="minorHAnsi" w:hAnsiTheme="minorHAnsi" w:cstheme="minorHAnsi"/>
          <w:sz w:val="18"/>
          <w:szCs w:val="18"/>
        </w:rPr>
        <w:t xml:space="preserve"> 4.2)</w:t>
      </w:r>
      <w:r w:rsidRPr="001A1E7D">
        <w:rPr>
          <w:rFonts w:asciiTheme="minorHAnsi" w:hAnsiTheme="minorHAnsi" w:cstheme="minorHAnsi"/>
          <w:b/>
          <w:bCs/>
          <w:sz w:val="18"/>
          <w:szCs w:val="18"/>
        </w:rPr>
        <w:t xml:space="preserve">  </w:t>
      </w:r>
    </w:p>
    <w:p w14:paraId="3025CACD" w14:textId="47B8BAEA" w:rsidR="00844861" w:rsidRPr="001A1E7D" w:rsidRDefault="00844861" w:rsidP="000C2701">
      <w:pPr>
        <w:spacing w:line="276" w:lineRule="auto"/>
        <w:jc w:val="both"/>
        <w:rPr>
          <w:rFonts w:asciiTheme="minorHAnsi" w:hAnsiTheme="minorHAnsi" w:cstheme="minorHAnsi"/>
        </w:rPr>
      </w:pPr>
      <w:r w:rsidRPr="001A1E7D">
        <w:rPr>
          <w:rFonts w:asciiTheme="minorHAnsi" w:hAnsiTheme="minorHAnsi" w:cstheme="minorHAnsi"/>
          <w:szCs w:val="24"/>
        </w:rPr>
        <w:t xml:space="preserve">The policy is annually reviewed to ensure that processes are carried out in accordance with the current edition of the </w:t>
      </w:r>
      <w:r w:rsidRPr="001A1E7D">
        <w:rPr>
          <w:rFonts w:asciiTheme="minorHAnsi" w:hAnsiTheme="minorHAnsi" w:cstheme="minorHAnsi"/>
          <w:sz w:val="20"/>
          <w:szCs w:val="20"/>
        </w:rPr>
        <w:t>JCQ</w:t>
      </w:r>
      <w:r w:rsidRPr="001A1E7D">
        <w:rPr>
          <w:rFonts w:asciiTheme="minorHAnsi" w:hAnsiTheme="minorHAnsi" w:cstheme="minorHAnsi"/>
          <w:szCs w:val="24"/>
        </w:rPr>
        <w:t xml:space="preserve"> publication </w:t>
      </w:r>
      <w:r w:rsidRPr="001A1E7D">
        <w:rPr>
          <w:rFonts w:asciiTheme="minorHAnsi" w:hAnsiTheme="minorHAnsi" w:cstheme="minorHAnsi"/>
          <w:bCs/>
          <w:sz w:val="20"/>
          <w:szCs w:val="20"/>
        </w:rPr>
        <w:t>Adjustments for candidates with disabilities and learning difficulties</w:t>
      </w:r>
      <w:r w:rsidRPr="001A1E7D">
        <w:rPr>
          <w:rFonts w:asciiTheme="minorHAnsi" w:hAnsiTheme="minorHAnsi" w:cstheme="minorHAnsi"/>
          <w:sz w:val="20"/>
          <w:szCs w:val="20"/>
        </w:rPr>
        <w:t xml:space="preserve"> </w:t>
      </w:r>
      <w:r w:rsidR="009362F6" w:rsidRPr="001A1E7D">
        <w:rPr>
          <w:rFonts w:asciiTheme="minorHAnsi" w:hAnsiTheme="minorHAnsi" w:cstheme="minorHAnsi"/>
          <w:sz w:val="20"/>
          <w:szCs w:val="20"/>
        </w:rPr>
        <w:t xml:space="preserve">- </w:t>
      </w:r>
      <w:r w:rsidRPr="001A1E7D">
        <w:rPr>
          <w:rFonts w:asciiTheme="minorHAnsi" w:hAnsiTheme="minorHAnsi" w:cstheme="minorHAnsi"/>
          <w:bCs/>
          <w:sz w:val="20"/>
          <w:szCs w:val="20"/>
        </w:rPr>
        <w:t>Access Arrangements and Reasonable Adjustments.</w:t>
      </w:r>
      <w:r w:rsidR="000C2701" w:rsidRPr="001A1E7D">
        <w:rPr>
          <w:rFonts w:asciiTheme="minorHAnsi" w:hAnsiTheme="minorHAnsi" w:cstheme="minorHAnsi"/>
        </w:rPr>
        <w:t xml:space="preserve"> </w:t>
      </w:r>
    </w:p>
    <w:p w14:paraId="34E1DF08" w14:textId="77777777" w:rsidR="00844861" w:rsidRPr="001A1E7D" w:rsidRDefault="00844861" w:rsidP="00072C6F">
      <w:pPr>
        <w:spacing w:line="276" w:lineRule="auto"/>
        <w:jc w:val="right"/>
        <w:rPr>
          <w:rFonts w:asciiTheme="minorHAnsi" w:hAnsiTheme="minorHAnsi" w:cstheme="minorHAnsi"/>
          <w:sz w:val="20"/>
          <w:szCs w:val="20"/>
        </w:rPr>
      </w:pPr>
      <w:r w:rsidRPr="001A1E7D">
        <w:rPr>
          <w:rFonts w:asciiTheme="minorHAnsi" w:hAnsiTheme="minorHAnsi" w:cstheme="minorHAnsi"/>
          <w:bCs/>
          <w:sz w:val="20"/>
          <w:szCs w:val="20"/>
        </w:rPr>
        <w:t xml:space="preserve">This publication is further referred to in this policy as </w:t>
      </w:r>
      <w:hyperlink r:id="rId11" w:history="1">
        <w:r w:rsidRPr="001A1E7D">
          <w:rPr>
            <w:rStyle w:val="Hyperlink"/>
            <w:rFonts w:asciiTheme="minorHAnsi" w:hAnsiTheme="minorHAnsi" w:cstheme="minorHAnsi"/>
            <w:sz w:val="20"/>
            <w:szCs w:val="20"/>
            <w:u w:val="none"/>
          </w:rPr>
          <w:t>AA</w:t>
        </w:r>
      </w:hyperlink>
    </w:p>
    <w:p w14:paraId="72C06444" w14:textId="6F149243" w:rsidR="0057135F" w:rsidRPr="001A1E7D" w:rsidRDefault="00BD76D4" w:rsidP="0065583E">
      <w:pPr>
        <w:pStyle w:val="Headinglevel1"/>
        <w:spacing w:before="240" w:line="276" w:lineRule="auto"/>
        <w:rPr>
          <w:rFonts w:asciiTheme="minorHAnsi" w:hAnsiTheme="minorHAnsi" w:cstheme="minorHAnsi"/>
        </w:rPr>
      </w:pPr>
      <w:bookmarkStart w:id="31" w:name="_Toc51674458"/>
      <w:bookmarkStart w:id="32" w:name="_Toc490083854"/>
      <w:bookmarkStart w:id="33" w:name="_Toc496088793"/>
      <w:bookmarkStart w:id="34" w:name="_Toc523473884"/>
      <w:bookmarkStart w:id="35" w:name="_Toc22304700"/>
      <w:bookmarkStart w:id="36" w:name="_Toc22487028"/>
      <w:bookmarkStart w:id="37" w:name="_Toc22487147"/>
      <w:bookmarkStart w:id="38" w:name="_Toc443593739"/>
      <w:bookmarkStart w:id="39" w:name="_Toc466921640"/>
      <w:bookmarkEnd w:id="27"/>
      <w:bookmarkEnd w:id="28"/>
      <w:bookmarkEnd w:id="29"/>
      <w:r w:rsidRPr="001A1E7D">
        <w:rPr>
          <w:rFonts w:asciiTheme="minorHAnsi" w:hAnsiTheme="minorHAnsi" w:cstheme="minorHAnsi"/>
        </w:rPr>
        <w:t>General</w:t>
      </w:r>
      <w:r w:rsidR="0057135F" w:rsidRPr="001A1E7D">
        <w:rPr>
          <w:rFonts w:asciiTheme="minorHAnsi" w:hAnsiTheme="minorHAnsi" w:cstheme="minorHAnsi"/>
        </w:rPr>
        <w:t xml:space="preserve"> principles</w:t>
      </w:r>
      <w:bookmarkEnd w:id="31"/>
    </w:p>
    <w:p w14:paraId="2FB50123" w14:textId="35FD4E6E" w:rsidR="0057135F" w:rsidRPr="001A1E7D" w:rsidRDefault="0057135F" w:rsidP="0057135F">
      <w:pPr>
        <w:spacing w:line="276" w:lineRule="auto"/>
        <w:jc w:val="both"/>
        <w:rPr>
          <w:rFonts w:asciiTheme="minorHAnsi" w:eastAsia="Times New Roman" w:hAnsiTheme="minorHAnsi" w:cstheme="minorHAnsi"/>
        </w:rPr>
      </w:pPr>
      <w:r w:rsidRPr="001A1E7D">
        <w:rPr>
          <w:rFonts w:asciiTheme="minorHAnsi" w:hAnsiTheme="minorHAnsi" w:cstheme="minorHAnsi"/>
        </w:rPr>
        <w:t xml:space="preserve">The principles for the centre to consider are detailed in </w:t>
      </w:r>
      <w:hyperlink r:id="rId12"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(section 4.2).</w:t>
      </w:r>
      <w:r w:rsidRPr="001A1E7D">
        <w:rPr>
          <w:rFonts w:asciiTheme="minorHAnsi" w:hAnsiTheme="minorHAnsi" w:cstheme="minorHAnsi"/>
        </w:rPr>
        <w:t xml:space="preserve"> These include:</w:t>
      </w:r>
    </w:p>
    <w:p w14:paraId="12E14EFB" w14:textId="3FA0D5DD" w:rsidR="0057135F" w:rsidRPr="001A1E7D" w:rsidRDefault="0057135F" w:rsidP="0057135F">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The purpose of an access arrangement</w:t>
      </w:r>
      <w:r w:rsidR="00C2098A" w:rsidRPr="00C2098A">
        <w:rPr>
          <w:rFonts w:asciiTheme="minorHAnsi" w:eastAsia="Times New Roman" w:hAnsiTheme="minorHAnsi" w:cstheme="minorHAnsi"/>
          <w:color w:val="595959" w:themeColor="text1" w:themeTint="A6"/>
          <w:sz w:val="20"/>
          <w:szCs w:val="20"/>
        </w:rPr>
        <w:t>/reasonable adjustment</w:t>
      </w:r>
      <w:r w:rsidRPr="001A1E7D">
        <w:rPr>
          <w:rFonts w:asciiTheme="minorHAnsi" w:eastAsia="Times New Roman" w:hAnsiTheme="minorHAnsi" w:cstheme="minorHAnsi"/>
          <w:color w:val="595959" w:themeColor="text1" w:themeTint="A6"/>
          <w:sz w:val="20"/>
          <w:szCs w:val="20"/>
        </w:rPr>
        <w:t xml:space="preserve">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a disabled candidate. </w:t>
      </w:r>
    </w:p>
    <w:p w14:paraId="69867C3C" w14:textId="7358D328"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lastRenderedPageBreak/>
        <w:t xml:space="preserve">The SENCo, or an equivalent member of staff within a FE college, must ensure that the proposed access arrangement </w:t>
      </w:r>
      <w:r w:rsidR="00DB4193" w:rsidRPr="00DB4193">
        <w:rPr>
          <w:rFonts w:asciiTheme="minorHAnsi" w:eastAsia="Times New Roman" w:hAnsiTheme="minorHAnsi" w:cstheme="minorHAnsi"/>
          <w:color w:val="595959" w:themeColor="text1" w:themeTint="A6"/>
          <w:sz w:val="20"/>
          <w:szCs w:val="20"/>
        </w:rPr>
        <w:t xml:space="preserve">/reasonable adjustment </w:t>
      </w:r>
      <w:r w:rsidRPr="001A1E7D">
        <w:rPr>
          <w:rFonts w:asciiTheme="minorHAnsi" w:eastAsia="Times New Roman" w:hAnsiTheme="minorHAnsi" w:cstheme="minorHAnsi"/>
          <w:color w:val="595959" w:themeColor="text1" w:themeTint="A6"/>
          <w:sz w:val="20"/>
          <w:szCs w:val="20"/>
        </w:rPr>
        <w:t xml:space="preserve">does not </w:t>
      </w:r>
      <w:r w:rsidR="00461A68" w:rsidRPr="00461A68">
        <w:rPr>
          <w:rFonts w:asciiTheme="minorHAnsi" w:eastAsia="Times New Roman" w:hAnsiTheme="minorHAnsi" w:cstheme="minorHAnsi"/>
          <w:color w:val="595959" w:themeColor="text1" w:themeTint="A6"/>
          <w:sz w:val="20"/>
          <w:szCs w:val="20"/>
        </w:rPr>
        <w:t xml:space="preserve">unfairly </w:t>
      </w:r>
      <w:r w:rsidRPr="001A1E7D">
        <w:rPr>
          <w:rFonts w:asciiTheme="minorHAnsi" w:eastAsia="Times New Roman" w:hAnsiTheme="minorHAnsi" w:cstheme="minorHAnsi"/>
          <w:color w:val="595959" w:themeColor="text1" w:themeTint="A6"/>
          <w:sz w:val="20"/>
          <w:szCs w:val="20"/>
        </w:rPr>
        <w:t>disadvantage or advantage the candidate.</w:t>
      </w:r>
    </w:p>
    <w:p w14:paraId="51E5CE83" w14:textId="77777777" w:rsidR="00201BFC" w:rsidRDefault="00201BFC" w:rsidP="00D50C6B">
      <w:pPr>
        <w:ind w:left="720"/>
        <w:jc w:val="both"/>
        <w:rPr>
          <w:rFonts w:asciiTheme="minorHAnsi" w:eastAsia="Times New Roman" w:hAnsiTheme="minorHAnsi" w:cstheme="minorHAnsi"/>
          <w:color w:val="595959" w:themeColor="text1" w:themeTint="A6"/>
          <w:sz w:val="20"/>
          <w:szCs w:val="20"/>
        </w:rPr>
      </w:pPr>
      <w:r w:rsidRPr="00201BFC">
        <w:rPr>
          <w:rFonts w:asciiTheme="minorHAnsi" w:eastAsia="Times New Roman" w:hAnsiTheme="minorHAnsi" w:cstheme="minorHAnsi"/>
          <w:color w:val="595959" w:themeColor="text1" w:themeTint="A6"/>
          <w:sz w:val="20"/>
          <w:szCs w:val="20"/>
        </w:rPr>
        <w:t xml:space="preserve">Access arrangements/reasonable adjustments should be processed at the start of the course. </w:t>
      </w:r>
    </w:p>
    <w:p w14:paraId="0D991FE5" w14:textId="41F7939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 xml:space="preserve">Arrangements </w:t>
      </w:r>
      <w:r w:rsidRPr="00201BFC">
        <w:rPr>
          <w:rFonts w:asciiTheme="minorHAnsi" w:eastAsia="Times New Roman" w:hAnsiTheme="minorHAnsi" w:cstheme="minorHAnsi"/>
          <w:b/>
          <w:bCs/>
          <w:color w:val="595959" w:themeColor="text1" w:themeTint="A6"/>
          <w:sz w:val="20"/>
          <w:szCs w:val="20"/>
        </w:rPr>
        <w:t>must</w:t>
      </w:r>
      <w:r w:rsidRPr="001A1E7D">
        <w:rPr>
          <w:rFonts w:asciiTheme="minorHAnsi" w:eastAsia="Times New Roman" w:hAnsiTheme="minorHAnsi" w:cstheme="minorHAnsi"/>
          <w:color w:val="595959" w:themeColor="text1" w:themeTint="A6"/>
          <w:sz w:val="20"/>
          <w:szCs w:val="20"/>
        </w:rPr>
        <w:t xml:space="preserve"> always be approved </w:t>
      </w:r>
      <w:r w:rsidRPr="00201BFC">
        <w:rPr>
          <w:rFonts w:asciiTheme="minorHAnsi" w:eastAsia="Times New Roman" w:hAnsiTheme="minorHAnsi" w:cstheme="minorHAnsi"/>
          <w:b/>
          <w:bCs/>
          <w:color w:val="595959" w:themeColor="text1" w:themeTint="A6"/>
          <w:sz w:val="20"/>
          <w:szCs w:val="20"/>
        </w:rPr>
        <w:t>before</w:t>
      </w:r>
      <w:r w:rsidRPr="001A1E7D">
        <w:rPr>
          <w:rFonts w:asciiTheme="minorHAnsi" w:eastAsia="Times New Roman" w:hAnsiTheme="minorHAnsi" w:cstheme="minorHAnsi"/>
          <w:color w:val="595959" w:themeColor="text1" w:themeTint="A6"/>
          <w:sz w:val="20"/>
          <w:szCs w:val="20"/>
        </w:rPr>
        <w:t xml:space="preserve"> an examination or assessment. </w:t>
      </w:r>
    </w:p>
    <w:p w14:paraId="45BA912A" w14:textId="7777777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 xml:space="preserve">The arrangement(s) put in place </w:t>
      </w:r>
      <w:r w:rsidRPr="00007EE6">
        <w:rPr>
          <w:rFonts w:asciiTheme="minorHAnsi" w:eastAsia="Times New Roman" w:hAnsiTheme="minorHAnsi" w:cstheme="minorHAnsi"/>
          <w:b/>
          <w:bCs/>
          <w:color w:val="595959" w:themeColor="text1" w:themeTint="A6"/>
          <w:sz w:val="20"/>
          <w:szCs w:val="20"/>
        </w:rPr>
        <w:t>must</w:t>
      </w:r>
      <w:r w:rsidRPr="001A1E7D">
        <w:rPr>
          <w:rFonts w:asciiTheme="minorHAnsi" w:eastAsia="Times New Roman" w:hAnsiTheme="minorHAnsi" w:cstheme="minorHAnsi"/>
          <w:color w:val="595959" w:themeColor="text1" w:themeTint="A6"/>
          <w:sz w:val="20"/>
          <w:szCs w:val="20"/>
        </w:rPr>
        <w:t xml:space="preserve"> reflect the support given to the candidate in the centr</w:t>
      </w:r>
      <w:r w:rsidR="00D50C6B" w:rsidRPr="001A1E7D">
        <w:rPr>
          <w:rFonts w:asciiTheme="minorHAnsi" w:eastAsia="Times New Roman" w:hAnsiTheme="minorHAnsi" w:cstheme="minorHAnsi"/>
          <w:color w:val="595959" w:themeColor="text1" w:themeTint="A6"/>
          <w:sz w:val="20"/>
          <w:szCs w:val="20"/>
        </w:rPr>
        <w:t>e.</w:t>
      </w:r>
    </w:p>
    <w:p w14:paraId="4DADE944" w14:textId="5CB9F6F4" w:rsidR="00D50C6B" w:rsidRPr="001A1E7D" w:rsidRDefault="00D50C6B"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hAnsiTheme="minorHAnsi" w:cstheme="minorHAnsi"/>
          <w:color w:val="595959" w:themeColor="text1" w:themeTint="A6"/>
          <w:sz w:val="20"/>
          <w:szCs w:val="20"/>
        </w:rPr>
        <w:t xml:space="preserve">The candidate </w:t>
      </w:r>
      <w:r w:rsidRPr="001A1E7D">
        <w:rPr>
          <w:rFonts w:asciiTheme="minorHAnsi" w:hAnsiTheme="minorHAnsi" w:cstheme="minorHAnsi"/>
          <w:b/>
          <w:bCs/>
          <w:color w:val="595959" w:themeColor="text1" w:themeTint="A6"/>
          <w:sz w:val="20"/>
          <w:szCs w:val="20"/>
        </w:rPr>
        <w:t xml:space="preserve">must </w:t>
      </w:r>
      <w:r w:rsidRPr="001A1E7D">
        <w:rPr>
          <w:rFonts w:asciiTheme="minorHAnsi" w:hAnsiTheme="minorHAnsi" w:cstheme="minorHAnsi"/>
          <w:color w:val="595959" w:themeColor="text1" w:themeTint="A6"/>
          <w:sz w:val="20"/>
          <w:szCs w:val="20"/>
        </w:rPr>
        <w:t>have had appropriate opportunities to practise using the access arrangement(s</w:t>
      </w:r>
      <w:r w:rsidR="00E51223" w:rsidRPr="00E51223">
        <w:rPr>
          <w:rFonts w:asciiTheme="minorHAnsi" w:hAnsiTheme="minorHAnsi" w:cstheme="minorHAnsi"/>
          <w:color w:val="595959" w:themeColor="text1" w:themeTint="A6"/>
          <w:sz w:val="20"/>
          <w:szCs w:val="20"/>
        </w:rPr>
        <w:t>)/reasonable adjustment(s)</w:t>
      </w:r>
      <w:r w:rsidRPr="001A1E7D">
        <w:rPr>
          <w:rFonts w:asciiTheme="minorHAnsi" w:hAnsiTheme="minorHAnsi" w:cstheme="minorHAnsi"/>
          <w:color w:val="595959" w:themeColor="text1" w:themeTint="A6"/>
          <w:sz w:val="20"/>
          <w:szCs w:val="20"/>
        </w:rPr>
        <w:t xml:space="preserve"> before his/her first examination. </w:t>
      </w:r>
    </w:p>
    <w:p w14:paraId="58361776" w14:textId="59D371B9" w:rsidR="00844861" w:rsidRPr="001A1E7D" w:rsidRDefault="00033626" w:rsidP="0065583E">
      <w:pPr>
        <w:pStyle w:val="Headinglevel1"/>
        <w:spacing w:before="240" w:line="276" w:lineRule="auto"/>
        <w:rPr>
          <w:rFonts w:asciiTheme="minorHAnsi" w:hAnsiTheme="minorHAnsi" w:cstheme="minorHAnsi"/>
        </w:rPr>
      </w:pPr>
      <w:bookmarkStart w:id="40" w:name="_Toc51674459"/>
      <w:r w:rsidRPr="001A1E7D">
        <w:rPr>
          <w:rFonts w:asciiTheme="minorHAnsi" w:hAnsiTheme="minorHAnsi" w:cstheme="minorHAnsi"/>
        </w:rPr>
        <w:t>Equalities</w:t>
      </w:r>
      <w:r w:rsidR="00844861" w:rsidRPr="001A1E7D">
        <w:rPr>
          <w:rFonts w:asciiTheme="minorHAnsi" w:hAnsiTheme="minorHAnsi" w:cstheme="minorHAnsi"/>
        </w:rPr>
        <w:t xml:space="preserve"> </w:t>
      </w:r>
      <w:r w:rsidR="00072C6F" w:rsidRPr="001A1E7D">
        <w:rPr>
          <w:rFonts w:asciiTheme="minorHAnsi" w:hAnsiTheme="minorHAnsi" w:cstheme="minorHAnsi"/>
        </w:rPr>
        <w:t>P</w:t>
      </w:r>
      <w:r w:rsidR="00844861" w:rsidRPr="001A1E7D">
        <w:rPr>
          <w:rFonts w:asciiTheme="minorHAnsi" w:hAnsiTheme="minorHAnsi" w:cstheme="minorHAnsi"/>
        </w:rPr>
        <w:t>olicy (</w:t>
      </w:r>
      <w:r w:rsidR="00D32BEF" w:rsidRPr="001A1E7D">
        <w:rPr>
          <w:rFonts w:asciiTheme="minorHAnsi" w:hAnsiTheme="minorHAnsi" w:cstheme="minorHAnsi"/>
        </w:rPr>
        <w:t>E</w:t>
      </w:r>
      <w:r w:rsidR="00844861" w:rsidRPr="001A1E7D">
        <w:rPr>
          <w:rFonts w:asciiTheme="minorHAnsi" w:hAnsiTheme="minorHAnsi" w:cstheme="minorHAnsi"/>
        </w:rPr>
        <w:t>xams)</w:t>
      </w:r>
      <w:bookmarkEnd w:id="32"/>
      <w:bookmarkEnd w:id="33"/>
      <w:bookmarkEnd w:id="34"/>
      <w:bookmarkEnd w:id="35"/>
      <w:bookmarkEnd w:id="36"/>
      <w:bookmarkEnd w:id="37"/>
      <w:bookmarkEnd w:id="40"/>
    </w:p>
    <w:p w14:paraId="2E2EF6BD" w14:textId="4B088C38"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A large part of the access arrangements</w:t>
      </w:r>
      <w:r w:rsidR="00F25897" w:rsidRPr="00F25897">
        <w:rPr>
          <w:rFonts w:asciiTheme="minorHAnsi" w:hAnsiTheme="minorHAnsi" w:cstheme="minorHAnsi"/>
          <w:szCs w:val="24"/>
        </w:rPr>
        <w:t>/reasonable adjustments</w:t>
      </w:r>
      <w:r w:rsidRPr="001A1E7D">
        <w:rPr>
          <w:rFonts w:asciiTheme="minorHAnsi" w:hAnsiTheme="minorHAnsi" w:cstheme="minorHAnsi"/>
          <w:szCs w:val="24"/>
        </w:rPr>
        <w:t xml:space="preserve"> process is covered in the </w:t>
      </w:r>
      <w:r w:rsidR="00033626" w:rsidRPr="001A1E7D">
        <w:rPr>
          <w:rFonts w:asciiTheme="minorHAnsi" w:hAnsiTheme="minorHAnsi" w:cstheme="minorHAnsi"/>
          <w:szCs w:val="24"/>
        </w:rPr>
        <w:t>Equalities</w:t>
      </w:r>
      <w:r w:rsidRPr="001A1E7D">
        <w:rPr>
          <w:rFonts w:asciiTheme="minorHAnsi" w:hAnsiTheme="minorHAnsi" w:cstheme="minorHAnsi"/>
          <w:szCs w:val="24"/>
        </w:rPr>
        <w:t xml:space="preserve"> </w:t>
      </w:r>
      <w:r w:rsidR="0065583E" w:rsidRPr="001A1E7D">
        <w:rPr>
          <w:rFonts w:asciiTheme="minorHAnsi" w:hAnsiTheme="minorHAnsi" w:cstheme="minorHAnsi"/>
          <w:szCs w:val="24"/>
        </w:rPr>
        <w:t>P</w:t>
      </w:r>
      <w:r w:rsidRPr="001A1E7D">
        <w:rPr>
          <w:rFonts w:asciiTheme="minorHAnsi" w:hAnsiTheme="minorHAnsi" w:cstheme="minorHAnsi"/>
          <w:szCs w:val="24"/>
        </w:rPr>
        <w:t>olicy (</w:t>
      </w:r>
      <w:r w:rsidR="000C2701" w:rsidRPr="001A1E7D">
        <w:rPr>
          <w:rFonts w:asciiTheme="minorHAnsi" w:hAnsiTheme="minorHAnsi" w:cstheme="minorHAnsi"/>
          <w:szCs w:val="24"/>
        </w:rPr>
        <w:t>E</w:t>
      </w:r>
      <w:r w:rsidRPr="001A1E7D">
        <w:rPr>
          <w:rFonts w:asciiTheme="minorHAnsi" w:hAnsiTheme="minorHAnsi" w:cstheme="minorHAnsi"/>
          <w:szCs w:val="24"/>
        </w:rPr>
        <w:t xml:space="preserve">xams) which covers staff roles and responsibilities in identifying the need for, </w:t>
      </w:r>
      <w:proofErr w:type="gramStart"/>
      <w:r w:rsidRPr="001A1E7D">
        <w:rPr>
          <w:rFonts w:asciiTheme="minorHAnsi" w:hAnsiTheme="minorHAnsi" w:cstheme="minorHAnsi"/>
          <w:szCs w:val="24"/>
        </w:rPr>
        <w:t>requesting</w:t>
      </w:r>
      <w:proofErr w:type="gramEnd"/>
      <w:r w:rsidRPr="001A1E7D">
        <w:rPr>
          <w:rFonts w:asciiTheme="minorHAnsi" w:hAnsiTheme="minorHAnsi" w:cstheme="minorHAnsi"/>
          <w:szCs w:val="24"/>
        </w:rPr>
        <w:t xml:space="preserve">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844861" w:rsidRPr="001A1E7D" w14:paraId="4EE3A9A3" w14:textId="77777777" w:rsidTr="00377406">
        <w:tc>
          <w:tcPr>
            <w:tcW w:w="9548" w:type="dxa"/>
          </w:tcPr>
          <w:p w14:paraId="0DAA0738" w14:textId="26ED0630" w:rsidR="00844861" w:rsidRPr="001A1E7D" w:rsidRDefault="003C1CD1" w:rsidP="00072C6F">
            <w:pPr>
              <w:jc w:val="both"/>
              <w:rPr>
                <w:rFonts w:asciiTheme="minorHAnsi" w:hAnsiTheme="minorHAnsi" w:cstheme="minorHAnsi"/>
                <w:sz w:val="18"/>
                <w:szCs w:val="18"/>
              </w:rPr>
            </w:pPr>
            <w:r w:rsidRPr="001A1E7D">
              <w:rPr>
                <w:rFonts w:asciiTheme="minorHAnsi" w:hAnsiTheme="minorHAnsi" w:cstheme="minorHAnsi"/>
              </w:rPr>
              <w:t xml:space="preserve">Appendix 3 </w:t>
            </w:r>
          </w:p>
        </w:tc>
      </w:tr>
    </w:tbl>
    <w:p w14:paraId="0EEFB832" w14:textId="0EF90FA7" w:rsidR="00844861" w:rsidRPr="001A1E7D" w:rsidRDefault="00844861" w:rsidP="00844861">
      <w:pPr>
        <w:spacing w:line="276" w:lineRule="auto"/>
        <w:jc w:val="both"/>
        <w:rPr>
          <w:rFonts w:asciiTheme="minorHAnsi" w:hAnsiTheme="minorHAnsi" w:cstheme="minorHAnsi"/>
          <w:szCs w:val="24"/>
        </w:rPr>
      </w:pPr>
      <w:bookmarkStart w:id="41" w:name="_Toc443593725"/>
      <w:r w:rsidRPr="001A1E7D">
        <w:rPr>
          <w:rFonts w:asciiTheme="minorHAnsi" w:hAnsiTheme="minorHAnsi" w:cstheme="minorHAnsi"/>
          <w:szCs w:val="24"/>
        </w:rPr>
        <w:t xml:space="preserve">The </w:t>
      </w:r>
      <w:r w:rsidR="0065583E" w:rsidRPr="001A1E7D">
        <w:rPr>
          <w:rFonts w:asciiTheme="minorHAnsi" w:hAnsiTheme="minorHAnsi" w:cstheme="minorHAnsi"/>
          <w:szCs w:val="24"/>
        </w:rPr>
        <w:t>A</w:t>
      </w:r>
      <w:r w:rsidRPr="001A1E7D">
        <w:rPr>
          <w:rFonts w:asciiTheme="minorHAnsi" w:hAnsiTheme="minorHAnsi" w:cstheme="minorHAnsi"/>
          <w:szCs w:val="24"/>
        </w:rPr>
        <w:t xml:space="preserve">ccess </w:t>
      </w:r>
      <w:r w:rsidR="00D32BEF" w:rsidRPr="001A1E7D">
        <w:rPr>
          <w:rFonts w:asciiTheme="minorHAnsi" w:hAnsiTheme="minorHAnsi" w:cstheme="minorHAnsi"/>
          <w:szCs w:val="24"/>
        </w:rPr>
        <w:t>A</w:t>
      </w:r>
      <w:r w:rsidRPr="001A1E7D">
        <w:rPr>
          <w:rFonts w:asciiTheme="minorHAnsi" w:hAnsiTheme="minorHAnsi" w:cstheme="minorHAnsi"/>
          <w:szCs w:val="24"/>
        </w:rPr>
        <w:t xml:space="preserve">rrangements </w:t>
      </w:r>
      <w:r w:rsidR="00D32BEF" w:rsidRPr="001A1E7D">
        <w:rPr>
          <w:rFonts w:asciiTheme="minorHAnsi" w:hAnsiTheme="minorHAnsi" w:cstheme="minorHAnsi"/>
          <w:szCs w:val="24"/>
        </w:rPr>
        <w:t>P</w:t>
      </w:r>
      <w:r w:rsidRPr="001A1E7D">
        <w:rPr>
          <w:rFonts w:asciiTheme="minorHAnsi" w:hAnsiTheme="minorHAnsi" w:cstheme="minorHAnsi"/>
          <w:szCs w:val="24"/>
        </w:rPr>
        <w:t>olicy further covers the assessment process and related issues in more detail.</w:t>
      </w:r>
    </w:p>
    <w:p w14:paraId="1D7A11CF" w14:textId="77777777" w:rsidR="00844861" w:rsidRPr="001A1E7D" w:rsidRDefault="00844861" w:rsidP="0065583E">
      <w:pPr>
        <w:pStyle w:val="Headinglevel1"/>
        <w:spacing w:before="240" w:line="276" w:lineRule="auto"/>
        <w:rPr>
          <w:rFonts w:asciiTheme="minorHAnsi" w:hAnsiTheme="minorHAnsi" w:cstheme="minorHAnsi"/>
        </w:rPr>
      </w:pPr>
      <w:bookmarkStart w:id="42" w:name="_Toc466921631"/>
      <w:bookmarkStart w:id="43" w:name="_Toc490083855"/>
      <w:bookmarkStart w:id="44" w:name="_Toc496088794"/>
      <w:bookmarkStart w:id="45" w:name="_Toc523473885"/>
      <w:bookmarkStart w:id="46" w:name="_Toc22304701"/>
      <w:bookmarkStart w:id="47" w:name="_Toc22487029"/>
      <w:bookmarkStart w:id="48" w:name="_Toc22487148"/>
      <w:bookmarkStart w:id="49" w:name="_Toc51674460"/>
      <w:r w:rsidRPr="001A1E7D">
        <w:rPr>
          <w:rFonts w:asciiTheme="minorHAnsi" w:hAnsiTheme="minorHAnsi" w:cstheme="minorHAnsi"/>
        </w:rPr>
        <w:t xml:space="preserve">The assessment </w:t>
      </w:r>
      <w:proofErr w:type="gramStart"/>
      <w:r w:rsidRPr="001A1E7D">
        <w:rPr>
          <w:rFonts w:asciiTheme="minorHAnsi" w:hAnsiTheme="minorHAnsi" w:cstheme="minorHAnsi"/>
        </w:rPr>
        <w:t>process</w:t>
      </w:r>
      <w:bookmarkEnd w:id="41"/>
      <w:bookmarkEnd w:id="42"/>
      <w:bookmarkEnd w:id="43"/>
      <w:bookmarkEnd w:id="44"/>
      <w:bookmarkEnd w:id="45"/>
      <w:bookmarkEnd w:id="46"/>
      <w:bookmarkEnd w:id="47"/>
      <w:bookmarkEnd w:id="48"/>
      <w:bookmarkEnd w:id="49"/>
      <w:proofErr w:type="gramEnd"/>
    </w:p>
    <w:p w14:paraId="6F09FC27" w14:textId="5BB15A25"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Assessments are carried out by an assessor(s) appointed by the head of centre.  The assessor(s) is (are) appropriately qualified as required by </w:t>
      </w:r>
      <w:r w:rsidRPr="001A1E7D">
        <w:rPr>
          <w:rFonts w:asciiTheme="minorHAnsi" w:hAnsiTheme="minorHAnsi" w:cstheme="minorHAnsi"/>
          <w:sz w:val="20"/>
          <w:szCs w:val="20"/>
        </w:rPr>
        <w:t>JCQ</w:t>
      </w:r>
      <w:r w:rsidRPr="001A1E7D">
        <w:rPr>
          <w:rFonts w:asciiTheme="minorHAnsi" w:hAnsiTheme="minorHAnsi" w:cstheme="minorHAnsi"/>
          <w:szCs w:val="24"/>
        </w:rPr>
        <w:t xml:space="preserve"> regulations in </w:t>
      </w:r>
      <w:hyperlink r:id="rId13"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w:t>
      </w:r>
      <w:r w:rsidR="005E4BC6" w:rsidRPr="005E4BC6">
        <w:rPr>
          <w:rFonts w:asciiTheme="minorHAnsi" w:hAnsiTheme="minorHAnsi" w:cstheme="minorHAnsi"/>
          <w:sz w:val="20"/>
          <w:szCs w:val="20"/>
        </w:rPr>
        <w:t xml:space="preserve">, section </w:t>
      </w:r>
      <w:r w:rsidRPr="001A1E7D">
        <w:rPr>
          <w:rFonts w:asciiTheme="minorHAnsi" w:hAnsiTheme="minorHAnsi" w:cstheme="minorHAnsi"/>
          <w:sz w:val="20"/>
          <w:szCs w:val="20"/>
        </w:rPr>
        <w:t>7.3</w:t>
      </w:r>
      <w:r w:rsidRPr="001A1E7D">
        <w:rPr>
          <w:rFonts w:asciiTheme="minorHAnsi" w:hAnsiTheme="minorHAnsi" w:cstheme="minorHAnsi"/>
          <w:szCs w:val="24"/>
        </w:rPr>
        <w:t>.</w:t>
      </w:r>
    </w:p>
    <w:p w14:paraId="6D1B48B8" w14:textId="77777777" w:rsidR="00844861" w:rsidRPr="001A1E7D" w:rsidRDefault="00844861" w:rsidP="0065583E">
      <w:pPr>
        <w:pStyle w:val="Headinglevel2"/>
        <w:spacing w:before="240" w:after="120" w:line="276" w:lineRule="auto"/>
        <w:rPr>
          <w:rFonts w:asciiTheme="minorHAnsi" w:hAnsiTheme="minorHAnsi" w:cstheme="minorHAnsi"/>
        </w:rPr>
      </w:pPr>
      <w:bookmarkStart w:id="50" w:name="_Toc490083856"/>
      <w:bookmarkStart w:id="51" w:name="_Toc496088795"/>
      <w:bookmarkStart w:id="52" w:name="_Toc523473886"/>
      <w:bookmarkStart w:id="53" w:name="_Toc22304702"/>
      <w:bookmarkStart w:id="54" w:name="_Toc22487030"/>
      <w:bookmarkStart w:id="55" w:name="_Toc22487149"/>
      <w:bookmarkStart w:id="56" w:name="_Toc51674461"/>
      <w:r w:rsidRPr="001A1E7D">
        <w:rPr>
          <w:rFonts w:asciiTheme="minorHAnsi" w:hAnsiTheme="minorHAnsi" w:cstheme="minorHAnsi"/>
        </w:rPr>
        <w:t>The qualification(s) of the current assessor(s)</w:t>
      </w:r>
      <w:bookmarkEnd w:id="50"/>
      <w:bookmarkEnd w:id="51"/>
      <w:bookmarkEnd w:id="52"/>
      <w:bookmarkEnd w:id="53"/>
      <w:bookmarkEnd w:id="54"/>
      <w:bookmarkEnd w:id="55"/>
      <w:bookmarkEnd w:id="56"/>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03D89CA1" w14:textId="77777777" w:rsidTr="00A03DA9">
        <w:tc>
          <w:tcPr>
            <w:tcW w:w="9548" w:type="dxa"/>
            <w:shd w:val="clear" w:color="auto" w:fill="auto"/>
          </w:tcPr>
          <w:p w14:paraId="5BF6E8DA" w14:textId="77777777" w:rsidR="0053529A" w:rsidRDefault="0053529A" w:rsidP="00377406">
            <w:pPr>
              <w:spacing w:line="276" w:lineRule="auto"/>
              <w:jc w:val="both"/>
              <w:rPr>
                <w:rFonts w:asciiTheme="minorHAnsi" w:hAnsiTheme="minorHAnsi" w:cstheme="minorHAnsi"/>
              </w:rPr>
            </w:pPr>
            <w:r w:rsidRPr="0053529A">
              <w:rPr>
                <w:rFonts w:asciiTheme="minorHAnsi" w:hAnsiTheme="minorHAnsi" w:cstheme="minorHAnsi"/>
              </w:rPr>
              <w:t>Certificate in Psychometric Testing, Assessment and Access Arrangements (CPT3A)</w:t>
            </w:r>
          </w:p>
          <w:p w14:paraId="0BA4CA3A" w14:textId="2C372E45" w:rsidR="00844861" w:rsidRPr="00A03DA9" w:rsidRDefault="00A301AB" w:rsidP="00A03DA9">
            <w:pPr>
              <w:pStyle w:val="ListParagraph"/>
              <w:numPr>
                <w:ilvl w:val="0"/>
                <w:numId w:val="20"/>
              </w:numPr>
              <w:spacing w:line="276" w:lineRule="auto"/>
              <w:jc w:val="both"/>
              <w:rPr>
                <w:rFonts w:asciiTheme="minorHAnsi" w:hAnsiTheme="minorHAnsi" w:cstheme="minorHAnsi"/>
                <w:i/>
                <w:iCs/>
              </w:rPr>
            </w:pPr>
            <w:r w:rsidRPr="00A03DA9">
              <w:rPr>
                <w:rFonts w:asciiTheme="minorHAnsi" w:hAnsiTheme="minorHAnsi" w:cstheme="minorHAnsi"/>
                <w:i/>
                <w:iCs/>
              </w:rPr>
              <w:t>Certificate of Competence in Educational Testing (CCET)</w:t>
            </w:r>
          </w:p>
          <w:p w14:paraId="4AC1B20E" w14:textId="0F8C518D" w:rsidR="00A301AB" w:rsidRPr="00A03DA9" w:rsidRDefault="00A03DA9" w:rsidP="00A03DA9">
            <w:pPr>
              <w:pStyle w:val="ListParagraph"/>
              <w:numPr>
                <w:ilvl w:val="0"/>
                <w:numId w:val="20"/>
              </w:numPr>
              <w:spacing w:line="276" w:lineRule="auto"/>
              <w:jc w:val="both"/>
              <w:rPr>
                <w:rFonts w:asciiTheme="minorHAnsi" w:hAnsiTheme="minorHAnsi" w:cstheme="minorHAnsi"/>
                <w:bCs/>
                <w:i/>
              </w:rPr>
            </w:pPr>
            <w:r w:rsidRPr="00A03DA9">
              <w:rPr>
                <w:rFonts w:asciiTheme="minorHAnsi" w:hAnsiTheme="minorHAnsi" w:cstheme="minorHAnsi"/>
                <w:bCs/>
                <w:i/>
              </w:rPr>
              <w:t>Access Arrangements Course (AAC)</w:t>
            </w:r>
          </w:p>
        </w:tc>
      </w:tr>
    </w:tbl>
    <w:p w14:paraId="27FD824A" w14:textId="77777777" w:rsidR="00844861" w:rsidRPr="001A1E7D" w:rsidRDefault="00844861" w:rsidP="0065583E">
      <w:pPr>
        <w:pStyle w:val="Headinglevel2"/>
        <w:spacing w:before="240" w:after="120" w:line="276" w:lineRule="auto"/>
        <w:rPr>
          <w:rFonts w:asciiTheme="minorHAnsi" w:hAnsiTheme="minorHAnsi" w:cstheme="minorHAnsi"/>
        </w:rPr>
      </w:pPr>
      <w:bookmarkStart w:id="57" w:name="_Toc523473887"/>
      <w:bookmarkStart w:id="58" w:name="_Toc22304703"/>
      <w:bookmarkStart w:id="59" w:name="_Toc22487031"/>
      <w:bookmarkStart w:id="60" w:name="_Toc22487150"/>
      <w:bookmarkStart w:id="61" w:name="_Toc51674462"/>
      <w:bookmarkStart w:id="62" w:name="_Toc466921632"/>
      <w:bookmarkStart w:id="63" w:name="_Toc490083857"/>
      <w:bookmarkStart w:id="64" w:name="_Toc496088796"/>
      <w:r w:rsidRPr="001A1E7D">
        <w:rPr>
          <w:rFonts w:asciiTheme="minorHAnsi" w:hAnsiTheme="minorHAnsi" w:cstheme="minorHAnsi"/>
        </w:rPr>
        <w:t>Appointment of assessors of candidates with learning difficulties</w:t>
      </w:r>
      <w:bookmarkEnd w:id="57"/>
      <w:bookmarkEnd w:id="58"/>
      <w:bookmarkEnd w:id="59"/>
      <w:bookmarkEnd w:id="60"/>
      <w:bookmarkEnd w:id="61"/>
    </w:p>
    <w:p w14:paraId="437C1465" w14:textId="77777777"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At the point an assessor is engaged/employed in the centre, evidence of the assessor’s qualification is obtained and checked against the current requirements in </w:t>
      </w:r>
      <w:hyperlink r:id="rId14"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Cs w:val="24"/>
        </w:rPr>
        <w:t xml:space="preserve">. This process is carried out prior to the assessor undertaking any assessment of a candidate. </w:t>
      </w:r>
    </w:p>
    <w:p w14:paraId="0A27336C" w14:textId="77777777" w:rsidR="00844861" w:rsidRPr="001A1E7D" w:rsidRDefault="00844861" w:rsidP="00844861">
      <w:pPr>
        <w:rPr>
          <w:rFonts w:asciiTheme="minorHAnsi" w:hAnsiTheme="minorHAnsi" w:cstheme="minorHAnsi"/>
          <w:b/>
          <w:szCs w:val="24"/>
        </w:rPr>
      </w:pPr>
      <w:r w:rsidRPr="001A1E7D">
        <w:rPr>
          <w:rFonts w:asciiTheme="minorHAnsi" w:hAnsiTheme="minorHAnsi" w:cstheme="minorHAnsi"/>
          <w:b/>
          <w:szCs w:val="24"/>
        </w:rPr>
        <w:t>Checking the qualification(s) of the assessor(s)</w:t>
      </w:r>
      <w:bookmarkEnd w:id="62"/>
      <w:bookmarkEnd w:id="63"/>
      <w:bookmarkEnd w:id="64"/>
      <w:r w:rsidRPr="001A1E7D">
        <w:rPr>
          <w:rFonts w:asciiTheme="minorHAnsi" w:hAnsiTheme="minorHAnsi" w:cstheme="minorHAnsi"/>
          <w:b/>
          <w:szCs w:val="24"/>
        </w:rPr>
        <w:t xml:space="preserve"> </w:t>
      </w:r>
    </w:p>
    <w:tbl>
      <w:tblPr>
        <w:tblStyle w:val="TableGrid"/>
        <w:tblW w:w="9340" w:type="dxa"/>
        <w:tblInd w:w="720" w:type="dxa"/>
        <w:tblLook w:val="04A0" w:firstRow="1" w:lastRow="0" w:firstColumn="1" w:lastColumn="0" w:noHBand="0" w:noVBand="1"/>
      </w:tblPr>
      <w:tblGrid>
        <w:gridCol w:w="9340"/>
      </w:tblGrid>
      <w:tr w:rsidR="00844861" w:rsidRPr="001A1E7D" w14:paraId="0BCDB365" w14:textId="77777777" w:rsidTr="00EB54FB">
        <w:tc>
          <w:tcPr>
            <w:tcW w:w="9340" w:type="dxa"/>
          </w:tcPr>
          <w:p w14:paraId="4A13C21F" w14:textId="72A84226" w:rsidR="003C1CD1" w:rsidRPr="001A1E7D" w:rsidRDefault="003C1CD1" w:rsidP="0057436B">
            <w:pPr>
              <w:ind w:left="84"/>
              <w:rPr>
                <w:rFonts w:asciiTheme="minorHAnsi" w:hAnsiTheme="minorHAnsi" w:cstheme="minorHAnsi"/>
              </w:rPr>
            </w:pPr>
            <w:r w:rsidRPr="001A1E7D">
              <w:rPr>
                <w:rFonts w:asciiTheme="minorHAnsi" w:hAnsiTheme="minorHAnsi" w:cstheme="minorHAnsi"/>
              </w:rPr>
              <w:t>The Head of Centre is responsible for:</w:t>
            </w:r>
          </w:p>
          <w:p w14:paraId="264CEA2A" w14:textId="77777777" w:rsidR="009D52A9" w:rsidRDefault="009D52A9" w:rsidP="009D52A9">
            <w:pPr>
              <w:pStyle w:val="ListParagraph"/>
              <w:numPr>
                <w:ilvl w:val="0"/>
                <w:numId w:val="19"/>
              </w:numPr>
              <w:spacing w:line="276" w:lineRule="auto"/>
              <w:jc w:val="both"/>
              <w:rPr>
                <w:rFonts w:asciiTheme="minorHAnsi" w:hAnsiTheme="minorHAnsi" w:cstheme="minorHAnsi"/>
              </w:rPr>
            </w:pPr>
            <w:r w:rsidRPr="009D52A9">
              <w:rPr>
                <w:rFonts w:asciiTheme="minorHAnsi" w:hAnsiTheme="minorHAnsi" w:cstheme="minorHAnsi"/>
              </w:rPr>
              <w:t xml:space="preserve">checking the qualification(s) of the assessor(s) and that the correct procedures are followed as in Chapter 7 of the JCQ publication Access Arrangements and Reasonable Adjustments (GR 5.4)                                                                                                                                                                              </w:t>
            </w:r>
          </w:p>
          <w:p w14:paraId="230B9556" w14:textId="77777777" w:rsidR="00844861" w:rsidRDefault="000D5B2C" w:rsidP="009D52A9">
            <w:pPr>
              <w:pStyle w:val="ListParagraph"/>
              <w:numPr>
                <w:ilvl w:val="0"/>
                <w:numId w:val="19"/>
              </w:numPr>
              <w:spacing w:line="276" w:lineRule="auto"/>
              <w:jc w:val="both"/>
              <w:rPr>
                <w:rFonts w:asciiTheme="minorHAnsi" w:hAnsiTheme="minorHAnsi" w:cstheme="minorHAnsi"/>
              </w:rPr>
            </w:pPr>
            <w:r w:rsidRPr="000D5B2C">
              <w:rPr>
                <w:rFonts w:asciiTheme="minorHAnsi" w:hAnsiTheme="minorHAnsi" w:cstheme="minorHAnsi"/>
              </w:rPr>
              <w:t>ensur</w:t>
            </w:r>
            <w:r>
              <w:rPr>
                <w:rFonts w:asciiTheme="minorHAnsi" w:hAnsiTheme="minorHAnsi" w:cstheme="minorHAnsi"/>
              </w:rPr>
              <w:t>ing</w:t>
            </w:r>
            <w:r w:rsidRPr="000D5B2C">
              <w:rPr>
                <w:rFonts w:asciiTheme="minorHAnsi" w:hAnsiTheme="minorHAnsi" w:cstheme="minorHAnsi"/>
              </w:rPr>
              <w:t xml:space="preserve"> that evidence of the assessor’s qualification(s) is obtained at the point of engagement/employment and prior to the assessor undertaking any assessment of a candidate.</w:t>
            </w:r>
          </w:p>
          <w:p w14:paraId="518F9180" w14:textId="587947EF" w:rsidR="00854851" w:rsidRPr="009D52A9" w:rsidRDefault="00854851" w:rsidP="009D52A9">
            <w:pPr>
              <w:pStyle w:val="ListParagraph"/>
              <w:numPr>
                <w:ilvl w:val="0"/>
                <w:numId w:val="19"/>
              </w:numPr>
              <w:spacing w:line="276" w:lineRule="auto"/>
              <w:jc w:val="both"/>
              <w:rPr>
                <w:rFonts w:asciiTheme="minorHAnsi" w:hAnsiTheme="minorHAnsi" w:cstheme="minorHAnsi"/>
              </w:rPr>
            </w:pPr>
            <w:r>
              <w:rPr>
                <w:rFonts w:asciiTheme="minorHAnsi" w:hAnsiTheme="minorHAnsi" w:cstheme="minorHAnsi"/>
              </w:rPr>
              <w:t>Ensuring e</w:t>
            </w:r>
            <w:r w:rsidRPr="00854851">
              <w:rPr>
                <w:rFonts w:asciiTheme="minorHAnsi" w:hAnsiTheme="minorHAnsi" w:cstheme="minorHAnsi"/>
              </w:rPr>
              <w:t xml:space="preserve">vidence of the assessor’s qualification(s) must be held on file for inspection purposes and be presented to the JCQ Centre Inspector by the SENCo. (AA 7.3)  </w:t>
            </w:r>
          </w:p>
        </w:tc>
      </w:tr>
    </w:tbl>
    <w:p w14:paraId="44FB6806" w14:textId="77777777" w:rsidR="00844861" w:rsidRPr="001A1E7D" w:rsidRDefault="00844861" w:rsidP="00844861">
      <w:pPr>
        <w:rPr>
          <w:rFonts w:asciiTheme="minorHAnsi" w:hAnsiTheme="minorHAnsi" w:cstheme="minorHAnsi"/>
          <w:b/>
          <w:szCs w:val="24"/>
        </w:rPr>
      </w:pPr>
      <w:bookmarkStart w:id="65" w:name="_Toc466921633"/>
      <w:bookmarkStart w:id="66" w:name="_Toc490083858"/>
      <w:bookmarkStart w:id="67" w:name="_Toc496088797"/>
      <w:r w:rsidRPr="001A1E7D">
        <w:rPr>
          <w:rFonts w:asciiTheme="minorHAnsi" w:hAnsiTheme="minorHAnsi" w:cstheme="minorHAnsi"/>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844861" w:rsidRPr="001A1E7D" w14:paraId="47FE5905" w14:textId="77777777" w:rsidTr="00EB54FB">
        <w:tc>
          <w:tcPr>
            <w:tcW w:w="9340" w:type="dxa"/>
          </w:tcPr>
          <w:p w14:paraId="634BF0BE" w14:textId="196E68C7" w:rsidR="000D70DA" w:rsidRDefault="000D70DA" w:rsidP="000D70DA">
            <w:pPr>
              <w:spacing w:line="276" w:lineRule="auto"/>
              <w:jc w:val="both"/>
              <w:rPr>
                <w:rFonts w:asciiTheme="minorHAnsi" w:hAnsiTheme="minorHAnsi" w:cstheme="minorHAnsi"/>
              </w:rPr>
            </w:pPr>
            <w:r w:rsidRPr="000D70DA">
              <w:rPr>
                <w:rFonts w:asciiTheme="minorHAnsi" w:hAnsiTheme="minorHAnsi" w:cstheme="minorHAnsi"/>
              </w:rPr>
              <w:t>The names of all other assessors, who are assessing candidates studying</w:t>
            </w:r>
            <w:r>
              <w:rPr>
                <w:rFonts w:asciiTheme="minorHAnsi" w:hAnsiTheme="minorHAnsi" w:cstheme="minorHAnsi"/>
              </w:rPr>
              <w:t xml:space="preserve"> </w:t>
            </w:r>
            <w:r w:rsidRPr="000D70DA">
              <w:rPr>
                <w:rFonts w:asciiTheme="minorHAnsi" w:hAnsiTheme="minorHAnsi" w:cstheme="minorHAnsi"/>
              </w:rPr>
              <w:t xml:space="preserve">qualifications </w:t>
            </w:r>
            <w:r>
              <w:rPr>
                <w:rFonts w:asciiTheme="minorHAnsi" w:hAnsiTheme="minorHAnsi" w:cstheme="minorHAnsi"/>
              </w:rPr>
              <w:t>will be</w:t>
            </w:r>
            <w:r w:rsidRPr="000D70DA">
              <w:rPr>
                <w:rFonts w:asciiTheme="minorHAnsi" w:hAnsiTheme="minorHAnsi" w:cstheme="minorHAnsi"/>
              </w:rPr>
              <w:t xml:space="preserve"> entered into Access</w:t>
            </w:r>
            <w:r>
              <w:rPr>
                <w:rFonts w:asciiTheme="minorHAnsi" w:hAnsiTheme="minorHAnsi" w:cstheme="minorHAnsi"/>
              </w:rPr>
              <w:t xml:space="preserve"> </w:t>
            </w:r>
            <w:r w:rsidRPr="000D70DA">
              <w:rPr>
                <w:rFonts w:asciiTheme="minorHAnsi" w:hAnsiTheme="minorHAnsi" w:cstheme="minorHAnsi"/>
              </w:rPr>
              <w:t>arrangements online to confirm their status.</w:t>
            </w:r>
            <w:r w:rsidR="000B6243">
              <w:rPr>
                <w:rFonts w:asciiTheme="minorHAnsi" w:hAnsiTheme="minorHAnsi" w:cstheme="minorHAnsi"/>
              </w:rPr>
              <w:t xml:space="preserve"> </w:t>
            </w:r>
            <w:r w:rsidR="000B6243" w:rsidRPr="000B6243">
              <w:rPr>
                <w:rFonts w:asciiTheme="minorHAnsi" w:hAnsiTheme="minorHAnsi" w:cstheme="minorHAnsi"/>
              </w:rPr>
              <w:t>(</w:t>
            </w:r>
            <w:hyperlink r:id="rId15" w:history="1">
              <w:r w:rsidR="000B6243" w:rsidRPr="000B6243">
                <w:rPr>
                  <w:rStyle w:val="Hyperlink"/>
                  <w:rFonts w:asciiTheme="minorHAnsi" w:hAnsiTheme="minorHAnsi" w:cstheme="minorHAnsi"/>
                  <w:u w:val="none"/>
                </w:rPr>
                <w:t>AA</w:t>
              </w:r>
            </w:hyperlink>
            <w:r w:rsidR="000B6243" w:rsidRPr="000B6243">
              <w:rPr>
                <w:rFonts w:asciiTheme="minorHAnsi" w:hAnsiTheme="minorHAnsi" w:cstheme="minorHAnsi"/>
              </w:rPr>
              <w:t xml:space="preserve"> 7.3)</w:t>
            </w:r>
          </w:p>
          <w:p w14:paraId="59485C00" w14:textId="0A3661A0"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credentials of assessors used by the school will be held on file by the SEND team.</w:t>
            </w:r>
          </w:p>
        </w:tc>
      </w:tr>
    </w:tbl>
    <w:p w14:paraId="03A9F9AD" w14:textId="77777777" w:rsidR="00844861" w:rsidRPr="001A1E7D" w:rsidRDefault="00844861" w:rsidP="00C85C47">
      <w:pPr>
        <w:pStyle w:val="Headinglevel2"/>
        <w:spacing w:before="240" w:after="120" w:line="276" w:lineRule="auto"/>
        <w:rPr>
          <w:rFonts w:asciiTheme="minorHAnsi" w:hAnsiTheme="minorHAnsi" w:cstheme="minorHAnsi"/>
        </w:rPr>
      </w:pPr>
      <w:bookmarkStart w:id="68" w:name="_Toc523473888"/>
      <w:bookmarkStart w:id="69" w:name="_Toc22304704"/>
      <w:bookmarkStart w:id="70" w:name="_Toc22487032"/>
      <w:bookmarkStart w:id="71" w:name="_Toc22487151"/>
      <w:bookmarkStart w:id="72" w:name="_Toc51674463"/>
      <w:r w:rsidRPr="001A1E7D">
        <w:rPr>
          <w:rFonts w:asciiTheme="minorHAnsi" w:hAnsiTheme="minorHAnsi" w:cstheme="minorHAnsi"/>
        </w:rPr>
        <w:lastRenderedPageBreak/>
        <w:t>Process for the assessment of a candidate’s learning difficulties by an assessor</w:t>
      </w:r>
      <w:bookmarkEnd w:id="68"/>
      <w:bookmarkEnd w:id="69"/>
      <w:bookmarkEnd w:id="70"/>
      <w:bookmarkEnd w:id="71"/>
      <w:bookmarkEnd w:id="72"/>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6D86E4E1" w14:textId="77777777" w:rsidTr="0077354E">
        <w:tc>
          <w:tcPr>
            <w:tcW w:w="9322" w:type="dxa"/>
          </w:tcPr>
          <w:p w14:paraId="7A5C6E06" w14:textId="05B5CC4B" w:rsidR="00082F57" w:rsidRPr="00082F57" w:rsidRDefault="00082F57" w:rsidP="00082F57">
            <w:pPr>
              <w:autoSpaceDE w:val="0"/>
              <w:autoSpaceDN w:val="0"/>
              <w:adjustRightInd w:val="0"/>
              <w:spacing w:after="0" w:line="276" w:lineRule="auto"/>
              <w:rPr>
                <w:rFonts w:ascii="Verdana" w:hAnsi="Verdana"/>
                <w:sz w:val="18"/>
                <w:szCs w:val="18"/>
              </w:rPr>
            </w:pPr>
            <w:r w:rsidRPr="00082F57">
              <w:rPr>
                <w:rFonts w:asciiTheme="minorHAnsi" w:hAnsiTheme="minorHAnsi" w:cstheme="minorHAnsi"/>
                <w:iCs/>
              </w:rPr>
              <w:t xml:space="preserve">the correct procedures are followed as in Chapter 7 of the JCQ publication </w:t>
            </w:r>
            <w:r w:rsidRPr="00082F57">
              <w:rPr>
                <w:rFonts w:asciiTheme="minorHAnsi" w:hAnsiTheme="minorHAnsi" w:cstheme="minorHAnsi"/>
                <w:i/>
              </w:rPr>
              <w:t>Access Arrangements and Reasonable Adjustment</w:t>
            </w:r>
            <w:r>
              <w:rPr>
                <w:rFonts w:asciiTheme="minorHAnsi" w:hAnsiTheme="minorHAnsi" w:cstheme="minorHAnsi"/>
                <w:i/>
              </w:rPr>
              <w:t>s.</w:t>
            </w:r>
            <w:r w:rsidRPr="00082F57">
              <w:rPr>
                <w:rFonts w:asciiTheme="minorHAnsi" w:hAnsiTheme="minorHAnsi" w:cstheme="minorHAnsi"/>
                <w:iCs/>
              </w:rPr>
              <w:t xml:space="preserve">   </w:t>
            </w:r>
            <w:r w:rsidRPr="00082F57">
              <w:rPr>
                <w:rFonts w:ascii="Verdana" w:hAnsi="Verdana"/>
                <w:sz w:val="18"/>
                <w:szCs w:val="18"/>
              </w:rPr>
              <w:t xml:space="preserve">    </w:t>
            </w:r>
          </w:p>
          <w:p w14:paraId="46F5E48D" w14:textId="77777777" w:rsidR="00082F57" w:rsidRPr="00E03931" w:rsidRDefault="00082F57" w:rsidP="00082F57">
            <w:pPr>
              <w:autoSpaceDE w:val="0"/>
              <w:autoSpaceDN w:val="0"/>
              <w:adjustRightInd w:val="0"/>
              <w:spacing w:before="0" w:after="0" w:line="276" w:lineRule="auto"/>
              <w:jc w:val="right"/>
              <w:rPr>
                <w:rFonts w:ascii="Verdana" w:hAnsi="Verdana" w:cs="Arial"/>
                <w:iCs/>
                <w:color w:val="595959" w:themeColor="text1" w:themeTint="A6"/>
                <w:sz w:val="18"/>
                <w:szCs w:val="18"/>
              </w:rPr>
            </w:pPr>
            <w:r w:rsidRPr="002176FD">
              <w:rPr>
                <w:rFonts w:ascii="Verdana" w:hAnsi="Verdana"/>
                <w:sz w:val="18"/>
                <w:szCs w:val="18"/>
              </w:rPr>
              <w:t>(</w:t>
            </w:r>
            <w:hyperlink r:id="rId16" w:history="1">
              <w:r w:rsidRPr="002176FD">
                <w:rPr>
                  <w:rStyle w:val="Hyperlink"/>
                  <w:rFonts w:ascii="Verdana" w:hAnsi="Verdana" w:cs="Arial"/>
                  <w:sz w:val="18"/>
                  <w:szCs w:val="18"/>
                  <w:u w:val="none"/>
                </w:rPr>
                <w:t>GR</w:t>
              </w:r>
            </w:hyperlink>
            <w:r w:rsidRPr="002176FD">
              <w:rPr>
                <w:rFonts w:ascii="Verdana" w:hAnsi="Verdana" w:cs="Arial"/>
                <w:sz w:val="18"/>
                <w:szCs w:val="18"/>
              </w:rPr>
              <w:t xml:space="preserve"> 5.4)</w:t>
            </w:r>
          </w:p>
          <w:p w14:paraId="353642CE" w14:textId="5D69415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Where a candidate has learning difficulties and is not subject to a current Education, Health and Care Plan or Statement of Special Educational Needs the SENDCo will paint a picture of need and demonstrate the candidate’s normal way of working and complete Part 1 of Form 8 prior to the candidate being assessed.</w:t>
            </w:r>
          </w:p>
          <w:p w14:paraId="7DAD9A2C"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All candidates will be assessed </w:t>
            </w:r>
            <w:proofErr w:type="gramStart"/>
            <w:r w:rsidRPr="001A1E7D">
              <w:rPr>
                <w:rFonts w:asciiTheme="minorHAnsi" w:hAnsiTheme="minorHAnsi" w:cstheme="minorHAnsi"/>
              </w:rPr>
              <w:t>in light of</w:t>
            </w:r>
            <w:proofErr w:type="gramEnd"/>
            <w:r w:rsidRPr="001A1E7D">
              <w:rPr>
                <w:rFonts w:asciiTheme="minorHAnsi" w:hAnsiTheme="minorHAnsi" w:cstheme="minorHAnsi"/>
              </w:rPr>
              <w:t xml:space="preserve"> the picture of need and relevant background information.</w:t>
            </w:r>
          </w:p>
          <w:p w14:paraId="14414D89" w14:textId="1912AC3F"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establish if the results of tests in literacy and/or cognitive abilities present evidence that the candidate has an impairment which substantially affects their performance.</w:t>
            </w:r>
          </w:p>
          <w:p w14:paraId="78FA1929" w14:textId="7C66AAD9"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carry out tests which are relevant to support the application. Current editions of nationally standardised tests which produce standardised scores will be used, where published.</w:t>
            </w:r>
          </w:p>
          <w:p w14:paraId="11F67001" w14:textId="09B54F5B"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candidates potentially requiring a Language Modifier reading comprehension will be assessed using a recognised test of text or sentence comprehension.</w:t>
            </w:r>
          </w:p>
          <w:p w14:paraId="363399A6"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Reading speed will be tested in various ways depending on the individual candidate.</w:t>
            </w:r>
          </w:p>
          <w:p w14:paraId="749A537D" w14:textId="0BB207B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Candidates will be allowed the use of a scribe where they have a substantial impairment:</w:t>
            </w:r>
          </w:p>
          <w:p w14:paraId="5F81C89C" w14:textId="75BF6B6E"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 xml:space="preserve">a below average standardised spelling accuracy score with unrecognisable spelling </w:t>
            </w:r>
            <w:proofErr w:type="gramStart"/>
            <w:r w:rsidRPr="001A1E7D">
              <w:rPr>
                <w:rFonts w:asciiTheme="minorHAnsi" w:hAnsiTheme="minorHAnsi" w:cstheme="minorHAnsi"/>
              </w:rPr>
              <w:t>attempts;</w:t>
            </w:r>
            <w:proofErr w:type="gramEnd"/>
            <w:r w:rsidRPr="001A1E7D">
              <w:rPr>
                <w:rFonts w:asciiTheme="minorHAnsi" w:hAnsiTheme="minorHAnsi" w:cstheme="minorHAnsi"/>
              </w:rPr>
              <w:t xml:space="preserve"> </w:t>
            </w:r>
          </w:p>
          <w:p w14:paraId="10F9FF96" w14:textId="77777777" w:rsidR="003C1CD1" w:rsidRPr="001A1E7D" w:rsidRDefault="003C1CD1" w:rsidP="003C1CD1">
            <w:pPr>
              <w:pStyle w:val="ListParagraph"/>
              <w:spacing w:line="276" w:lineRule="auto"/>
              <w:jc w:val="both"/>
              <w:rPr>
                <w:rFonts w:asciiTheme="minorHAnsi" w:hAnsiTheme="minorHAnsi" w:cstheme="minorHAnsi"/>
              </w:rPr>
            </w:pPr>
            <w:r w:rsidRPr="001A1E7D">
              <w:rPr>
                <w:rFonts w:asciiTheme="minorHAnsi" w:hAnsiTheme="minorHAnsi" w:cstheme="minorHAnsi"/>
              </w:rPr>
              <w:t>or</w:t>
            </w:r>
          </w:p>
          <w:p w14:paraId="61CEDB15" w14:textId="226BEBC1"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a below average standardised score for writing speed.</w:t>
            </w:r>
          </w:p>
          <w:p w14:paraId="46B47316"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Cognitive processing assessments will include a range of assessments as determined appropriate for the candidate by the assessor.</w:t>
            </w:r>
          </w:p>
          <w:p w14:paraId="23862D5C" w14:textId="13AFF4DA" w:rsidR="00B84E42" w:rsidRPr="00B84E42" w:rsidRDefault="00B84E42" w:rsidP="003C1CD1">
            <w:pPr>
              <w:spacing w:line="276" w:lineRule="auto"/>
              <w:jc w:val="both"/>
              <w:rPr>
                <w:rFonts w:asciiTheme="minorHAnsi" w:hAnsiTheme="minorHAnsi" w:cstheme="minorHAnsi"/>
              </w:rPr>
            </w:pPr>
            <w:r w:rsidRPr="00B84E42">
              <w:rPr>
                <w:rFonts w:asciiTheme="minorHAnsi" w:hAnsiTheme="minorHAnsi" w:cstheme="minorHAnsi"/>
              </w:rPr>
              <w:t>SENCos and assessors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w:t>
            </w:r>
            <w:hyperlink r:id="rId17" w:history="1">
              <w:r w:rsidRPr="00B84E42">
                <w:rPr>
                  <w:rStyle w:val="Hyperlink"/>
                  <w:rFonts w:asciiTheme="minorHAnsi" w:hAnsiTheme="minorHAnsi" w:cstheme="minorHAnsi"/>
                  <w:u w:val="none"/>
                </w:rPr>
                <w:t>AA</w:t>
              </w:r>
            </w:hyperlink>
            <w:r w:rsidRPr="00B84E42">
              <w:rPr>
                <w:rFonts w:asciiTheme="minorHAnsi" w:hAnsiTheme="minorHAnsi" w:cstheme="minorHAnsi"/>
              </w:rPr>
              <w:t xml:space="preserve"> 7.3)</w:t>
            </w:r>
            <w:r w:rsidRPr="00B84E42">
              <w:rPr>
                <w:rFonts w:asciiTheme="minorHAnsi" w:hAnsiTheme="minorHAnsi" w:cstheme="minorHAnsi"/>
                <w:b/>
                <w:bCs/>
              </w:rPr>
              <w:t xml:space="preserve">  </w:t>
            </w:r>
          </w:p>
        </w:tc>
      </w:tr>
    </w:tbl>
    <w:p w14:paraId="59AA4706" w14:textId="25905A64" w:rsidR="009747C7" w:rsidRPr="001A1E7D" w:rsidRDefault="0077354E" w:rsidP="00063959">
      <w:pPr>
        <w:pStyle w:val="Headinglevel2"/>
        <w:spacing w:before="240" w:after="120" w:line="276" w:lineRule="auto"/>
        <w:rPr>
          <w:rFonts w:asciiTheme="minorHAnsi" w:hAnsiTheme="minorHAnsi" w:cstheme="minorHAnsi"/>
          <w:i/>
        </w:rPr>
      </w:pPr>
      <w:bookmarkStart w:id="73" w:name="_Toc51674464"/>
      <w:bookmarkEnd w:id="65"/>
      <w:bookmarkEnd w:id="66"/>
      <w:bookmarkEnd w:id="67"/>
      <w:r w:rsidRPr="0077354E">
        <w:rPr>
          <w:rFonts w:asciiTheme="minorHAnsi" w:hAnsiTheme="minorHAnsi" w:cstheme="minorHAnsi"/>
        </w:rPr>
        <w:t>Picture of need/</w:t>
      </w:r>
      <w:r w:rsidR="009747C7" w:rsidRPr="001A1E7D">
        <w:rPr>
          <w:rFonts w:asciiTheme="minorHAnsi" w:hAnsiTheme="minorHAnsi" w:cstheme="minorHAnsi"/>
        </w:rPr>
        <w:t>normal way of working</w:t>
      </w:r>
      <w:bookmarkEnd w:id="73"/>
    </w:p>
    <w:tbl>
      <w:tblPr>
        <w:tblStyle w:val="TableGrid"/>
        <w:tblW w:w="0" w:type="auto"/>
        <w:tblInd w:w="675" w:type="dxa"/>
        <w:tblLook w:val="04A0" w:firstRow="1" w:lastRow="0" w:firstColumn="1" w:lastColumn="0" w:noHBand="0" w:noVBand="1"/>
      </w:tblPr>
      <w:tblGrid>
        <w:gridCol w:w="9367"/>
      </w:tblGrid>
      <w:tr w:rsidR="00844861" w:rsidRPr="001A1E7D" w14:paraId="5D3DDFBB" w14:textId="77777777" w:rsidTr="00377406">
        <w:tc>
          <w:tcPr>
            <w:tcW w:w="10161" w:type="dxa"/>
          </w:tcPr>
          <w:p w14:paraId="1A859178" w14:textId="3AF9EAFB" w:rsidR="00281380"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SENDCo will work closely with Subject Leaders, teachers, teaching assistants and other centre staff to gather information to paint a picture of need for candidates</w:t>
            </w:r>
            <w:r w:rsidR="00281380">
              <w:rPr>
                <w:rFonts w:asciiTheme="minorHAnsi" w:hAnsiTheme="minorHAnsi" w:cstheme="minorHAnsi"/>
              </w:rPr>
              <w:t xml:space="preserve">, </w:t>
            </w:r>
            <w:r w:rsidR="00281380" w:rsidRPr="00281380">
              <w:rPr>
                <w:rFonts w:asciiTheme="minorHAnsi" w:hAnsiTheme="minorHAnsi" w:cstheme="minorHAnsi"/>
              </w:rPr>
              <w:t xml:space="preserve">as required in Part 1 of Form 8. The SENCo and the assessor must work together to ensure a joined-up and consistent process. </w:t>
            </w:r>
          </w:p>
          <w:p w14:paraId="291A90D8" w14:textId="7B8EE275" w:rsidR="00A2496E" w:rsidRDefault="00A2496E" w:rsidP="003C1CD1">
            <w:pPr>
              <w:spacing w:line="276" w:lineRule="auto"/>
              <w:jc w:val="both"/>
              <w:rPr>
                <w:rFonts w:asciiTheme="minorHAnsi" w:hAnsiTheme="minorHAnsi" w:cstheme="minorHAnsi"/>
              </w:rPr>
            </w:pPr>
            <w:r w:rsidRPr="00A2496E">
              <w:rPr>
                <w:rFonts w:asciiTheme="minorHAnsi" w:hAnsiTheme="minorHAnsi" w:cstheme="minorHAnsi"/>
              </w:rPr>
              <w:t xml:space="preserve">All candidates must be assessed </w:t>
            </w:r>
            <w:proofErr w:type="gramStart"/>
            <w:r w:rsidRPr="00A2496E">
              <w:rPr>
                <w:rFonts w:asciiTheme="minorHAnsi" w:hAnsiTheme="minorHAnsi" w:cstheme="minorHAnsi"/>
              </w:rPr>
              <w:t>in light of</w:t>
            </w:r>
            <w:proofErr w:type="gramEnd"/>
            <w:r w:rsidRPr="00A2496E">
              <w:rPr>
                <w:rFonts w:asciiTheme="minorHAnsi" w:hAnsiTheme="minorHAnsi" w:cstheme="minorHAnsi"/>
              </w:rPr>
              <w:t xml:space="preserve"> the picture of need and the background information as detailed within Part 1 of Form 8.</w:t>
            </w:r>
          </w:p>
          <w:p w14:paraId="63E81A50"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Statements regarding the candidate’s normal way of working in the classroom and in internal assessments will be held on file.</w:t>
            </w:r>
          </w:p>
          <w:p w14:paraId="2D84DDCD" w14:textId="5A466406" w:rsidR="0077150A" w:rsidRPr="0077150A" w:rsidRDefault="0077150A" w:rsidP="003C1CD1">
            <w:pPr>
              <w:spacing w:line="276" w:lineRule="auto"/>
              <w:jc w:val="both"/>
              <w:rPr>
                <w:rFonts w:asciiTheme="minorHAnsi" w:hAnsiTheme="minorHAnsi" w:cstheme="minorHAnsi"/>
              </w:rPr>
            </w:pPr>
            <w:r w:rsidRPr="0077150A">
              <w:rPr>
                <w:rFonts w:asciiTheme="minorHAnsi" w:hAnsiTheme="minorHAnsi" w:cstheme="minorHAnsi"/>
              </w:rPr>
              <w:t>The responsibility to determine and request appropriate and practicable access arrangements/reasonable adjustments specifically lies with the SENCo</w:t>
            </w:r>
            <w:r w:rsidRPr="0077150A">
              <w:rPr>
                <w:rFonts w:asciiTheme="minorHAnsi" w:hAnsiTheme="minorHAnsi" w:cstheme="minorHAnsi"/>
                <w:b/>
                <w:bCs/>
              </w:rPr>
              <w:t xml:space="preserve">. </w:t>
            </w:r>
            <w:r w:rsidRPr="0077150A">
              <w:rPr>
                <w:rFonts w:asciiTheme="minorHAnsi" w:hAnsiTheme="minorHAnsi" w:cstheme="minorHAnsi"/>
              </w:rPr>
              <w:t>(</w:t>
            </w:r>
            <w:hyperlink r:id="rId18" w:history="1">
              <w:r w:rsidRPr="0077150A">
                <w:rPr>
                  <w:rStyle w:val="Hyperlink"/>
                  <w:rFonts w:asciiTheme="minorHAnsi" w:hAnsiTheme="minorHAnsi" w:cstheme="minorHAnsi"/>
                  <w:u w:val="none"/>
                </w:rPr>
                <w:t>AA</w:t>
              </w:r>
            </w:hyperlink>
            <w:r w:rsidRPr="0077150A">
              <w:rPr>
                <w:rFonts w:asciiTheme="minorHAnsi" w:hAnsiTheme="minorHAnsi" w:cstheme="minorHAnsi"/>
              </w:rPr>
              <w:t xml:space="preserve"> 7.5)</w:t>
            </w:r>
            <w:r w:rsidRPr="0077150A">
              <w:rPr>
                <w:rFonts w:asciiTheme="minorHAnsi" w:hAnsiTheme="minorHAnsi" w:cstheme="minorHAnsi"/>
                <w:b/>
                <w:bCs/>
              </w:rPr>
              <w:t xml:space="preserve">  </w:t>
            </w:r>
            <w:r w:rsidRPr="0077150A">
              <w:rPr>
                <w:rFonts w:asciiTheme="minorHAnsi" w:hAnsiTheme="minorHAnsi" w:cstheme="minorHAnsi"/>
                <w:color w:val="595959" w:themeColor="text1" w:themeTint="A6"/>
              </w:rPr>
              <w:t xml:space="preserve"> </w:t>
            </w:r>
          </w:p>
        </w:tc>
      </w:tr>
    </w:tbl>
    <w:p w14:paraId="29BCF61B" w14:textId="1E400ACB" w:rsidR="00844861" w:rsidRPr="001A1E7D" w:rsidRDefault="00844861" w:rsidP="00844861">
      <w:pPr>
        <w:pStyle w:val="Headinglevel1"/>
        <w:spacing w:before="240"/>
        <w:rPr>
          <w:rFonts w:asciiTheme="minorHAnsi" w:hAnsiTheme="minorHAnsi" w:cstheme="minorHAnsi"/>
        </w:rPr>
      </w:pPr>
      <w:bookmarkStart w:id="74" w:name="_Toc466921636"/>
      <w:bookmarkStart w:id="75" w:name="_Toc490083861"/>
      <w:bookmarkStart w:id="76" w:name="_Toc496088800"/>
      <w:bookmarkStart w:id="77" w:name="_Toc523473890"/>
      <w:bookmarkStart w:id="78" w:name="_Toc22304706"/>
      <w:bookmarkStart w:id="79" w:name="_Toc22487034"/>
      <w:bookmarkStart w:id="80" w:name="_Toc22487153"/>
      <w:bookmarkStart w:id="81" w:name="_Toc51674465"/>
      <w:r w:rsidRPr="001A1E7D">
        <w:rPr>
          <w:rFonts w:asciiTheme="minorHAnsi" w:hAnsiTheme="minorHAnsi" w:cstheme="minorHAnsi"/>
        </w:rPr>
        <w:t>Processing access arrangements</w:t>
      </w:r>
      <w:bookmarkEnd w:id="74"/>
      <w:bookmarkEnd w:id="75"/>
      <w:bookmarkEnd w:id="76"/>
      <w:bookmarkEnd w:id="77"/>
      <w:bookmarkEnd w:id="78"/>
      <w:bookmarkEnd w:id="79"/>
      <w:bookmarkEnd w:id="80"/>
      <w:bookmarkEnd w:id="81"/>
      <w:r w:rsidR="005C4A74" w:rsidRPr="005C4A74">
        <w:t xml:space="preserve"> </w:t>
      </w:r>
      <w:r w:rsidR="005C4A74" w:rsidRPr="005C4A74">
        <w:rPr>
          <w:rFonts w:asciiTheme="minorHAnsi" w:hAnsiTheme="minorHAnsi" w:cstheme="minorHAnsi"/>
        </w:rPr>
        <w:t>and adjustments</w:t>
      </w:r>
    </w:p>
    <w:p w14:paraId="513A363C" w14:textId="62FF7376" w:rsidR="00844861" w:rsidRPr="001A1E7D" w:rsidRDefault="00844861" w:rsidP="00844861">
      <w:pPr>
        <w:pStyle w:val="Headinglevel2"/>
        <w:spacing w:before="0"/>
        <w:rPr>
          <w:rFonts w:asciiTheme="minorHAnsi" w:hAnsiTheme="minorHAnsi" w:cstheme="minorHAnsi"/>
        </w:rPr>
      </w:pPr>
      <w:bookmarkStart w:id="82" w:name="_Toc496088801"/>
      <w:bookmarkStart w:id="83" w:name="_Toc523473891"/>
      <w:bookmarkStart w:id="84" w:name="_Toc22304707"/>
      <w:bookmarkStart w:id="85" w:name="_Toc22487035"/>
      <w:bookmarkStart w:id="86" w:name="_Toc22487154"/>
      <w:bookmarkStart w:id="87" w:name="_Toc51674466"/>
      <w:r w:rsidRPr="001A1E7D">
        <w:rPr>
          <w:rFonts w:asciiTheme="minorHAnsi" w:hAnsiTheme="minorHAnsi" w:cstheme="minorHAnsi"/>
        </w:rPr>
        <w:lastRenderedPageBreak/>
        <w:t>Arrangements</w:t>
      </w:r>
      <w:r w:rsidR="00E96AD2" w:rsidRPr="00E96AD2">
        <w:rPr>
          <w:rFonts w:asciiTheme="minorHAnsi" w:hAnsiTheme="minorHAnsi" w:cstheme="minorHAnsi"/>
        </w:rPr>
        <w:t>/adjustments</w:t>
      </w:r>
      <w:r w:rsidRPr="001A1E7D">
        <w:rPr>
          <w:rFonts w:asciiTheme="minorHAnsi" w:hAnsiTheme="minorHAnsi" w:cstheme="minorHAnsi"/>
        </w:rPr>
        <w:t xml:space="preserve"> requiring awarding body approval</w:t>
      </w:r>
      <w:bookmarkEnd w:id="82"/>
      <w:bookmarkEnd w:id="83"/>
      <w:bookmarkEnd w:id="84"/>
      <w:bookmarkEnd w:id="85"/>
      <w:bookmarkEnd w:id="86"/>
      <w:bookmarkEnd w:id="87"/>
    </w:p>
    <w:p w14:paraId="413F8020" w14:textId="4F9D52A3" w:rsidR="00844861" w:rsidRPr="001A1E7D" w:rsidRDefault="00844861" w:rsidP="00233410">
      <w:pPr>
        <w:pStyle w:val="NormalWeb"/>
        <w:spacing w:before="0" w:beforeAutospacing="0" w:after="120" w:afterAutospacing="0" w:line="276" w:lineRule="auto"/>
        <w:rPr>
          <w:rFonts w:asciiTheme="minorHAnsi" w:hAnsiTheme="minorHAnsi" w:cstheme="minorHAnsi"/>
          <w:sz w:val="24"/>
        </w:rPr>
      </w:pPr>
      <w:r w:rsidRPr="001A1E7D">
        <w:rPr>
          <w:rFonts w:asciiTheme="minorHAnsi" w:hAnsiTheme="minorHAnsi" w:cstheme="minorHAnsi"/>
          <w:iCs/>
          <w:sz w:val="20"/>
          <w:szCs w:val="20"/>
        </w:rPr>
        <w:t>Access arrangements online</w:t>
      </w:r>
      <w:r w:rsidRPr="001A1E7D">
        <w:rPr>
          <w:rFonts w:asciiTheme="minorHAnsi" w:hAnsiTheme="minorHAnsi" w:cstheme="minorHAnsi"/>
        </w:rPr>
        <w:t xml:space="preserve"> </w:t>
      </w:r>
      <w:r w:rsidRPr="001A1E7D">
        <w:rPr>
          <w:rFonts w:asciiTheme="minorHAnsi" w:hAnsiTheme="minorHAnsi" w:cstheme="minorHAnsi"/>
          <w:sz w:val="20"/>
          <w:szCs w:val="20"/>
        </w:rPr>
        <w:t>(AAO</w:t>
      </w:r>
      <w:r w:rsidRPr="001A1E7D">
        <w:rPr>
          <w:rFonts w:asciiTheme="minorHAnsi" w:hAnsiTheme="minorHAnsi" w:cstheme="minorHAnsi"/>
        </w:rPr>
        <w:t xml:space="preserve">) is a tool provided by </w:t>
      </w:r>
      <w:r w:rsidRPr="001A1E7D">
        <w:rPr>
          <w:rFonts w:asciiTheme="minorHAnsi" w:hAnsiTheme="minorHAnsi" w:cstheme="minorHAnsi"/>
          <w:sz w:val="20"/>
          <w:szCs w:val="20"/>
        </w:rPr>
        <w:t>JCQ</w:t>
      </w:r>
      <w:r w:rsidRPr="001A1E7D">
        <w:rPr>
          <w:rFonts w:asciiTheme="minorHAnsi" w:hAnsiTheme="minorHAnsi" w:cstheme="minorHAnsi"/>
        </w:rPr>
        <w:t xml:space="preserve"> member awarding bodies for centres to apply for required access arrangement approval for the qualifications </w:t>
      </w:r>
      <w:r w:rsidR="002660C5" w:rsidRPr="001A1E7D">
        <w:rPr>
          <w:rFonts w:asciiTheme="minorHAnsi" w:hAnsiTheme="minorHAnsi" w:cstheme="minorHAnsi"/>
        </w:rPr>
        <w:t>covered by the tool</w:t>
      </w:r>
      <w:r w:rsidRPr="001A1E7D">
        <w:rPr>
          <w:rFonts w:asciiTheme="minorHAnsi" w:hAnsiTheme="minorHAnsi" w:cstheme="minorHAnsi"/>
        </w:rPr>
        <w:t xml:space="preserve">. This tool also provides the facility to order modified papers for those qualifications </w:t>
      </w:r>
      <w:r w:rsidR="00233410" w:rsidRPr="001A1E7D">
        <w:rPr>
          <w:rFonts w:asciiTheme="minorHAnsi" w:hAnsiTheme="minorHAnsi" w:cstheme="minorHAnsi"/>
        </w:rPr>
        <w:t>included</w:t>
      </w:r>
      <w:r w:rsidRPr="001A1E7D">
        <w:rPr>
          <w:rFonts w:asciiTheme="minorHAnsi" w:hAnsiTheme="minorHAnsi" w:cstheme="minorHAnsi"/>
        </w:rPr>
        <w:t>.</w:t>
      </w:r>
      <w:r w:rsidR="00233410" w:rsidRPr="001A1E7D">
        <w:rPr>
          <w:rFonts w:asciiTheme="minorHAnsi" w:hAnsiTheme="minorHAnsi" w:cstheme="minorHAnsi"/>
        </w:rPr>
        <w:t xml:space="preserve"> </w:t>
      </w:r>
      <w:r w:rsidR="00233410" w:rsidRPr="001A1E7D">
        <w:rPr>
          <w:rFonts w:asciiTheme="minorHAnsi" w:hAnsiTheme="minorHAnsi" w:cstheme="minorHAnsi"/>
          <w:color w:val="595959" w:themeColor="text1" w:themeTint="A6"/>
          <w:sz w:val="20"/>
          <w:szCs w:val="20"/>
        </w:rPr>
        <w:t xml:space="preserve">(Refer to </w:t>
      </w:r>
      <w:hyperlink r:id="rId19" w:history="1">
        <w:r w:rsidR="00233410" w:rsidRPr="001A1E7D">
          <w:rPr>
            <w:rStyle w:val="Hyperlink"/>
            <w:rFonts w:asciiTheme="minorHAnsi" w:hAnsiTheme="minorHAnsi" w:cstheme="minorHAnsi"/>
            <w:sz w:val="20"/>
            <w:szCs w:val="20"/>
            <w:u w:val="none"/>
          </w:rPr>
          <w:t>AA</w:t>
        </w:r>
      </w:hyperlink>
      <w:r w:rsidR="00233410" w:rsidRPr="001A1E7D">
        <w:rPr>
          <w:rStyle w:val="Hyperlink"/>
          <w:rFonts w:asciiTheme="minorHAnsi" w:hAnsiTheme="minorHAnsi" w:cstheme="minorHAnsi"/>
          <w:color w:val="595959" w:themeColor="text1" w:themeTint="A6"/>
          <w:sz w:val="20"/>
          <w:szCs w:val="20"/>
          <w:u w:val="none"/>
        </w:rPr>
        <w:t xml:space="preserve">, (chapter 8) </w:t>
      </w:r>
      <w:r w:rsidR="00233410" w:rsidRPr="001A1E7D">
        <w:rPr>
          <w:rFonts w:asciiTheme="minorHAnsi" w:hAnsiTheme="minorHAnsi" w:cstheme="minorHAnsi"/>
          <w:b/>
          <w:bCs/>
          <w:color w:val="595959" w:themeColor="text1" w:themeTint="A6"/>
          <w:sz w:val="20"/>
          <w:szCs w:val="20"/>
        </w:rPr>
        <w:t xml:space="preserve">Processing applications for access arrangements </w:t>
      </w:r>
      <w:r w:rsidR="000C0DB2" w:rsidRPr="000C0DB2">
        <w:rPr>
          <w:rFonts w:asciiTheme="minorHAnsi" w:hAnsiTheme="minorHAnsi" w:cstheme="minorHAnsi"/>
          <w:color w:val="595959" w:themeColor="text1" w:themeTint="A6"/>
          <w:sz w:val="20"/>
          <w:szCs w:val="20"/>
        </w:rPr>
        <w:t xml:space="preserve">and adjustments </w:t>
      </w:r>
      <w:r w:rsidR="00233410" w:rsidRPr="001A1E7D">
        <w:rPr>
          <w:rFonts w:asciiTheme="minorHAnsi" w:hAnsiTheme="minorHAnsi" w:cstheme="minorHAnsi"/>
          <w:color w:val="595959" w:themeColor="text1" w:themeTint="A6"/>
          <w:sz w:val="20"/>
          <w:szCs w:val="20"/>
        </w:rPr>
        <w:t>(chapter 6)</w:t>
      </w:r>
      <w:r w:rsidR="00233410" w:rsidRPr="001A1E7D">
        <w:rPr>
          <w:rFonts w:asciiTheme="minorHAnsi" w:hAnsiTheme="minorHAnsi" w:cstheme="minorHAnsi"/>
          <w:b/>
          <w:bCs/>
          <w:color w:val="595959" w:themeColor="text1" w:themeTint="A6"/>
          <w:sz w:val="20"/>
          <w:szCs w:val="20"/>
        </w:rPr>
        <w:t xml:space="preserve"> Modified papers</w:t>
      </w:r>
      <w:r w:rsidR="00233410" w:rsidRPr="001A1E7D">
        <w:rPr>
          <w:rFonts w:asciiTheme="minorHAnsi" w:hAnsiTheme="minorHAnsi" w:cstheme="minorHAnsi"/>
          <w:color w:val="595959" w:themeColor="text1" w:themeTint="A6"/>
          <w:sz w:val="20"/>
          <w:szCs w:val="20"/>
        </w:rPr>
        <w:t>)</w:t>
      </w:r>
      <w:r w:rsidR="00233410" w:rsidRPr="001A1E7D">
        <w:rPr>
          <w:rFonts w:asciiTheme="minorHAnsi" w:hAnsiTheme="minorHAnsi" w:cstheme="minorHAnsi"/>
          <w:b/>
          <w:bCs/>
          <w:color w:val="595959" w:themeColor="text1" w:themeTint="A6"/>
          <w:sz w:val="32"/>
          <w:szCs w:val="32"/>
        </w:rPr>
        <w:t xml:space="preserve"> </w:t>
      </w:r>
    </w:p>
    <w:p w14:paraId="3C232DC8" w14:textId="42D5F105" w:rsidR="00844861" w:rsidRPr="001A1E7D" w:rsidRDefault="00844861" w:rsidP="00844861">
      <w:pPr>
        <w:autoSpaceDE w:val="0"/>
        <w:autoSpaceDN w:val="0"/>
        <w:adjustRightInd w:val="0"/>
        <w:spacing w:line="276" w:lineRule="auto"/>
        <w:jc w:val="both"/>
        <w:rPr>
          <w:rFonts w:asciiTheme="minorHAnsi" w:hAnsiTheme="minorHAnsi" w:cstheme="minorHAnsi"/>
          <w:szCs w:val="24"/>
        </w:rPr>
      </w:pPr>
      <w:r w:rsidRPr="001A1E7D">
        <w:rPr>
          <w:rFonts w:asciiTheme="minorHAnsi" w:hAnsiTheme="minorHAnsi" w:cstheme="minorHAnsi"/>
          <w:sz w:val="20"/>
          <w:szCs w:val="20"/>
        </w:rPr>
        <w:t>AAO</w:t>
      </w:r>
      <w:r w:rsidRPr="001A1E7D">
        <w:rPr>
          <w:rFonts w:asciiTheme="minorHAnsi" w:hAnsiTheme="minorHAnsi" w:cstheme="minorHAnsi"/>
          <w:szCs w:val="24"/>
        </w:rPr>
        <w:t xml:space="preserve"> is accessed </w:t>
      </w:r>
      <w:r w:rsidR="00D049CA" w:rsidRPr="001A1E7D">
        <w:rPr>
          <w:rFonts w:asciiTheme="minorHAnsi" w:hAnsiTheme="minorHAnsi" w:cstheme="minorHAnsi"/>
          <w:szCs w:val="24"/>
        </w:rPr>
        <w:t xml:space="preserve">within the </w:t>
      </w:r>
      <w:r w:rsidR="00D049CA" w:rsidRPr="001A1E7D">
        <w:rPr>
          <w:rFonts w:asciiTheme="minorHAnsi" w:hAnsiTheme="minorHAnsi" w:cstheme="minorHAnsi"/>
          <w:sz w:val="20"/>
          <w:szCs w:val="20"/>
        </w:rPr>
        <w:t>JCQ Centre Admin Portal (CAP)</w:t>
      </w:r>
      <w:r w:rsidR="00D049CA" w:rsidRPr="001A1E7D">
        <w:rPr>
          <w:rFonts w:asciiTheme="minorHAnsi" w:hAnsiTheme="minorHAnsi" w:cstheme="minorHAnsi"/>
          <w:szCs w:val="24"/>
        </w:rPr>
        <w:t xml:space="preserve"> </w:t>
      </w:r>
      <w:r w:rsidRPr="001A1E7D">
        <w:rPr>
          <w:rFonts w:asciiTheme="minorHAnsi" w:hAnsiTheme="minorHAnsi" w:cstheme="minorHAnsi"/>
          <w:szCs w:val="24"/>
        </w:rPr>
        <w:t xml:space="preserve">by logging in to </w:t>
      </w:r>
      <w:r w:rsidR="00D049CA" w:rsidRPr="001A1E7D">
        <w:rPr>
          <w:rFonts w:asciiTheme="minorHAnsi" w:hAnsiTheme="minorHAnsi" w:cstheme="minorHAnsi"/>
          <w:szCs w:val="24"/>
        </w:rPr>
        <w:t xml:space="preserve">one </w:t>
      </w:r>
      <w:r w:rsidRPr="001A1E7D">
        <w:rPr>
          <w:rFonts w:asciiTheme="minorHAnsi" w:hAnsiTheme="minorHAnsi" w:cstheme="minorHAnsi"/>
          <w:szCs w:val="24"/>
        </w:rPr>
        <w:t xml:space="preserve">of the awarding body secure extranet sites. </w:t>
      </w:r>
    </w:p>
    <w:tbl>
      <w:tblPr>
        <w:tblStyle w:val="TableGrid"/>
        <w:tblW w:w="0" w:type="auto"/>
        <w:tblInd w:w="720" w:type="dxa"/>
        <w:tblLook w:val="04A0" w:firstRow="1" w:lastRow="0" w:firstColumn="1" w:lastColumn="0" w:noHBand="0" w:noVBand="1"/>
      </w:tblPr>
      <w:tblGrid>
        <w:gridCol w:w="9322"/>
      </w:tblGrid>
      <w:tr w:rsidR="00844861" w:rsidRPr="001A1E7D" w14:paraId="4F3627CF" w14:textId="77777777" w:rsidTr="00377406">
        <w:tc>
          <w:tcPr>
            <w:tcW w:w="10836" w:type="dxa"/>
          </w:tcPr>
          <w:p w14:paraId="4CA3083B"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Applications will be processed for both long-term and temporary conditions. </w:t>
            </w:r>
          </w:p>
          <w:p w14:paraId="34A77FD0" w14:textId="11D07144"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approval will be filed alongside the candidate’s EHCP/Statement of Special Educational Needs</w:t>
            </w:r>
            <w:r w:rsidR="007F6575">
              <w:rPr>
                <w:rFonts w:asciiTheme="minorHAnsi" w:hAnsiTheme="minorHAnsi" w:cstheme="minorHAnsi"/>
              </w:rPr>
              <w:t xml:space="preserve"> (or letter/report from a medical professional)</w:t>
            </w:r>
            <w:r w:rsidRPr="001A1E7D">
              <w:rPr>
                <w:rFonts w:asciiTheme="minorHAnsi" w:hAnsiTheme="minorHAnsi" w:cstheme="minorHAnsi"/>
              </w:rPr>
              <w:t>, the form 8 where appropriate, any statements gathered to evidence the candidate’s normal way of working, and the signed and dated Personal data consent, Privacy Notice (AAO) and Data Protection confirmation</w:t>
            </w:r>
            <w:r w:rsidR="00B71F5D">
              <w:rPr>
                <w:rFonts w:asciiTheme="minorHAnsi" w:hAnsiTheme="minorHAnsi" w:cstheme="minorHAnsi"/>
              </w:rPr>
              <w:t xml:space="preserve"> </w:t>
            </w:r>
            <w:r w:rsidR="00B71F5D" w:rsidRPr="00B71F5D">
              <w:rPr>
                <w:rFonts w:asciiTheme="minorHAnsi" w:hAnsiTheme="minorHAnsi" w:cstheme="minorHAnsi"/>
                <w:color w:val="595959" w:themeColor="text1" w:themeTint="A6"/>
              </w:rPr>
              <w:t xml:space="preserve">for </w:t>
            </w:r>
            <w:r w:rsidR="00B71F5D" w:rsidRPr="00B71F5D">
              <w:rPr>
                <w:rFonts w:asciiTheme="minorHAnsi" w:hAnsiTheme="minorHAnsi" w:cstheme="minorHAnsi"/>
              </w:rPr>
              <w:t>inspection by the JCQ Centre Inspection Service. (</w:t>
            </w:r>
            <w:hyperlink r:id="rId20" w:history="1">
              <w:r w:rsidR="00B71F5D" w:rsidRPr="00B71F5D">
                <w:rPr>
                  <w:rStyle w:val="Hyperlink"/>
                  <w:rFonts w:asciiTheme="minorHAnsi" w:hAnsiTheme="minorHAnsi" w:cstheme="minorHAnsi"/>
                  <w:u w:val="none"/>
                </w:rPr>
                <w:t>AA</w:t>
              </w:r>
            </w:hyperlink>
            <w:r w:rsidR="00B71F5D" w:rsidRPr="00B71F5D">
              <w:rPr>
                <w:rFonts w:asciiTheme="minorHAnsi" w:hAnsiTheme="minorHAnsi" w:cstheme="minorHAnsi"/>
              </w:rPr>
              <w:t xml:space="preserve"> 8.6)  </w:t>
            </w:r>
            <w:r w:rsidR="00B71F5D" w:rsidRPr="00B71F5D">
              <w:rPr>
                <w:rFonts w:asciiTheme="minorHAnsi" w:hAnsiTheme="minorHAnsi" w:cstheme="minorHAnsi"/>
                <w:color w:val="595959" w:themeColor="text1" w:themeTint="A6"/>
              </w:rPr>
              <w:t xml:space="preserve"> </w:t>
            </w:r>
          </w:p>
          <w:p w14:paraId="5B4DB56E" w14:textId="14BD928B"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cases that are not approved, the SENDCo will consider whether this is because the candidate does not meet the published criteria, whether the reasonable adjustment is not listed, and consider further exploration in relation to the competence being tested.</w:t>
            </w:r>
          </w:p>
        </w:tc>
      </w:tr>
    </w:tbl>
    <w:p w14:paraId="6BA20AC9" w14:textId="159AF8E3" w:rsidR="00844861" w:rsidRPr="001A1E7D" w:rsidRDefault="00844861" w:rsidP="00844861">
      <w:pPr>
        <w:pStyle w:val="Headinglevel2"/>
        <w:spacing w:before="240" w:after="120" w:line="276" w:lineRule="auto"/>
        <w:rPr>
          <w:rFonts w:asciiTheme="minorHAnsi" w:hAnsiTheme="minorHAnsi" w:cstheme="minorHAnsi"/>
        </w:rPr>
      </w:pPr>
      <w:bookmarkStart w:id="88" w:name="_Toc466921637"/>
      <w:bookmarkStart w:id="89" w:name="_Toc490083862"/>
      <w:bookmarkStart w:id="90" w:name="_Toc496088802"/>
      <w:bookmarkStart w:id="91" w:name="_Toc523473892"/>
      <w:bookmarkStart w:id="92" w:name="_Toc22304708"/>
      <w:bookmarkStart w:id="93" w:name="_Toc22487036"/>
      <w:bookmarkStart w:id="94" w:name="_Toc22487155"/>
      <w:bookmarkStart w:id="95" w:name="_Toc51674467"/>
      <w:bookmarkStart w:id="96" w:name="_Toc449469100"/>
      <w:r w:rsidRPr="001A1E7D">
        <w:rPr>
          <w:rFonts w:asciiTheme="minorHAnsi" w:hAnsiTheme="minorHAnsi" w:cstheme="minorHAnsi"/>
        </w:rPr>
        <w:t>Centre-delegated arrangements</w:t>
      </w:r>
      <w:bookmarkEnd w:id="88"/>
      <w:bookmarkEnd w:id="89"/>
      <w:bookmarkEnd w:id="90"/>
      <w:bookmarkEnd w:id="91"/>
      <w:bookmarkEnd w:id="92"/>
      <w:bookmarkEnd w:id="93"/>
      <w:bookmarkEnd w:id="94"/>
      <w:bookmarkEnd w:id="95"/>
      <w:r w:rsidR="002A0B1F">
        <w:rPr>
          <w:rFonts w:asciiTheme="minorHAnsi" w:hAnsiTheme="minorHAnsi" w:cstheme="minorHAnsi"/>
        </w:rPr>
        <w:t>/adjustments</w:t>
      </w:r>
    </w:p>
    <w:tbl>
      <w:tblPr>
        <w:tblStyle w:val="TableGrid"/>
        <w:tblW w:w="0" w:type="auto"/>
        <w:tblInd w:w="720" w:type="dxa"/>
        <w:tblLook w:val="04A0" w:firstRow="1" w:lastRow="0" w:firstColumn="1" w:lastColumn="0" w:noHBand="0" w:noVBand="1"/>
      </w:tblPr>
      <w:tblGrid>
        <w:gridCol w:w="9322"/>
      </w:tblGrid>
      <w:tr w:rsidR="00844861" w:rsidRPr="001A1E7D" w14:paraId="77ADF3A1" w14:textId="77777777" w:rsidTr="00377406">
        <w:tc>
          <w:tcPr>
            <w:tcW w:w="9548" w:type="dxa"/>
          </w:tcPr>
          <w:p w14:paraId="4284B203" w14:textId="46A68370" w:rsidR="00844861" w:rsidRPr="001A1E7D" w:rsidRDefault="003C1CD1" w:rsidP="003C1CD1">
            <w:pPr>
              <w:spacing w:line="276" w:lineRule="auto"/>
              <w:rPr>
                <w:rFonts w:asciiTheme="minorHAnsi" w:hAnsiTheme="minorHAnsi" w:cstheme="minorHAnsi"/>
              </w:rPr>
            </w:pPr>
            <w:r w:rsidRPr="001A1E7D">
              <w:rPr>
                <w:rFonts w:asciiTheme="minorHAnsi" w:hAnsiTheme="minorHAnsi" w:cstheme="minorHAnsi"/>
              </w:rPr>
              <w:t>Centre-delegated arrangements will be looked at on a case-by-case basis. Candidates with anxiety will be seated in the main room</w:t>
            </w:r>
            <w:r w:rsidR="00874E83">
              <w:rPr>
                <w:rFonts w:asciiTheme="minorHAnsi" w:hAnsiTheme="minorHAnsi" w:cstheme="minorHAnsi"/>
              </w:rPr>
              <w:t xml:space="preserve"> where possible</w:t>
            </w:r>
            <w:r w:rsidRPr="001A1E7D">
              <w:rPr>
                <w:rFonts w:asciiTheme="minorHAnsi" w:hAnsiTheme="minorHAnsi" w:cstheme="minorHAnsi"/>
              </w:rPr>
              <w:t xml:space="preserve"> (after discussion with the EO seating will be allocated appropriately in the room, separate invigilation will </w:t>
            </w:r>
            <w:r w:rsidR="00874E83">
              <w:rPr>
                <w:rFonts w:asciiTheme="minorHAnsi" w:hAnsiTheme="minorHAnsi" w:cstheme="minorHAnsi"/>
              </w:rPr>
              <w:t>only</w:t>
            </w:r>
            <w:r w:rsidRPr="001A1E7D">
              <w:rPr>
                <w:rFonts w:asciiTheme="minorHAnsi" w:hAnsiTheme="minorHAnsi" w:cstheme="minorHAnsi"/>
              </w:rPr>
              <w:t xml:space="preserve"> be allocated</w:t>
            </w:r>
            <w:r w:rsidR="00874E83">
              <w:rPr>
                <w:rFonts w:asciiTheme="minorHAnsi" w:hAnsiTheme="minorHAnsi" w:cstheme="minorHAnsi"/>
              </w:rPr>
              <w:t xml:space="preserve"> if deemed necessary</w:t>
            </w:r>
            <w:r w:rsidRPr="001A1E7D">
              <w:rPr>
                <w:rFonts w:asciiTheme="minorHAnsi" w:hAnsiTheme="minorHAnsi" w:cstheme="minorHAnsi"/>
              </w:rPr>
              <w:t>).</w:t>
            </w:r>
          </w:p>
        </w:tc>
      </w:tr>
    </w:tbl>
    <w:p w14:paraId="67685FD2" w14:textId="77777777" w:rsidR="00844861" w:rsidRPr="001A1E7D" w:rsidRDefault="00844861" w:rsidP="00844861">
      <w:pPr>
        <w:pStyle w:val="Headinglevel1"/>
        <w:spacing w:before="240" w:line="276" w:lineRule="auto"/>
        <w:rPr>
          <w:rFonts w:asciiTheme="minorHAnsi" w:hAnsiTheme="minorHAnsi" w:cstheme="minorHAnsi"/>
        </w:rPr>
      </w:pPr>
      <w:bookmarkStart w:id="97" w:name="_Toc490083863"/>
      <w:bookmarkStart w:id="98" w:name="_Toc496088803"/>
      <w:bookmarkStart w:id="99" w:name="_Toc523473893"/>
      <w:bookmarkStart w:id="100" w:name="_Toc22304709"/>
      <w:bookmarkStart w:id="101" w:name="_Toc22487037"/>
      <w:bookmarkStart w:id="102" w:name="_Toc22487156"/>
      <w:bookmarkStart w:id="103" w:name="_Toc51674468"/>
      <w:bookmarkStart w:id="104" w:name="_Toc443593730"/>
      <w:bookmarkStart w:id="105" w:name="_Toc466921638"/>
      <w:r w:rsidRPr="001A1E7D">
        <w:rPr>
          <w:rFonts w:asciiTheme="minorHAnsi" w:hAnsiTheme="minorHAnsi" w:cstheme="minorHAnsi"/>
        </w:rPr>
        <w:t xml:space="preserve">Centre-specific criteria for </w:t>
      </w:r>
      <w:proofErr w:type="gramStart"/>
      <w:r w:rsidRPr="001A1E7D">
        <w:rPr>
          <w:rFonts w:asciiTheme="minorHAnsi" w:hAnsiTheme="minorHAnsi" w:cstheme="minorHAnsi"/>
        </w:rPr>
        <w:t>particular access</w:t>
      </w:r>
      <w:proofErr w:type="gramEnd"/>
      <w:r w:rsidRPr="001A1E7D">
        <w:rPr>
          <w:rFonts w:asciiTheme="minorHAnsi" w:hAnsiTheme="minorHAnsi" w:cstheme="minorHAnsi"/>
        </w:rPr>
        <w:t xml:space="preserve"> arrangements</w:t>
      </w:r>
      <w:bookmarkEnd w:id="97"/>
      <w:bookmarkEnd w:id="98"/>
      <w:bookmarkEnd w:id="99"/>
      <w:bookmarkEnd w:id="100"/>
      <w:bookmarkEnd w:id="101"/>
      <w:bookmarkEnd w:id="102"/>
      <w:bookmarkEnd w:id="103"/>
    </w:p>
    <w:p w14:paraId="2A30F0B4" w14:textId="5E9C7578" w:rsidR="00844861" w:rsidRPr="001A1E7D" w:rsidRDefault="00844861" w:rsidP="00844861">
      <w:pPr>
        <w:pStyle w:val="Headinglevel2"/>
        <w:spacing w:before="240" w:after="120" w:line="276" w:lineRule="auto"/>
        <w:rPr>
          <w:rFonts w:asciiTheme="minorHAnsi" w:hAnsiTheme="minorHAnsi" w:cstheme="minorHAnsi"/>
        </w:rPr>
      </w:pPr>
      <w:bookmarkStart w:id="106" w:name="_Toc490083864"/>
      <w:bookmarkStart w:id="107" w:name="_Toc496088804"/>
      <w:bookmarkStart w:id="108" w:name="_Toc523473894"/>
      <w:bookmarkStart w:id="109" w:name="_Toc22304710"/>
      <w:bookmarkStart w:id="110" w:name="_Toc22487038"/>
      <w:bookmarkStart w:id="111" w:name="_Toc22487157"/>
      <w:bookmarkStart w:id="112" w:name="_Toc51674469"/>
      <w:r w:rsidRPr="001A1E7D">
        <w:rPr>
          <w:rFonts w:asciiTheme="minorHAnsi" w:hAnsiTheme="minorHAnsi" w:cstheme="minorHAnsi"/>
        </w:rPr>
        <w:t xml:space="preserve">Word </w:t>
      </w:r>
      <w:r w:rsidR="009924A0" w:rsidRPr="001A1E7D">
        <w:rPr>
          <w:rFonts w:asciiTheme="minorHAnsi" w:hAnsiTheme="minorHAnsi" w:cstheme="minorHAnsi"/>
        </w:rPr>
        <w:t>P</w:t>
      </w:r>
      <w:r w:rsidRPr="001A1E7D">
        <w:rPr>
          <w:rFonts w:asciiTheme="minorHAnsi" w:hAnsiTheme="minorHAnsi" w:cstheme="minorHAnsi"/>
        </w:rPr>
        <w:t xml:space="preserve">rocessor </w:t>
      </w:r>
      <w:r w:rsidR="009924A0" w:rsidRPr="001A1E7D">
        <w:rPr>
          <w:rFonts w:asciiTheme="minorHAnsi" w:hAnsiTheme="minorHAnsi" w:cstheme="minorHAnsi"/>
        </w:rPr>
        <w:t>P</w:t>
      </w:r>
      <w:r w:rsidRPr="001A1E7D">
        <w:rPr>
          <w:rFonts w:asciiTheme="minorHAnsi" w:hAnsiTheme="minorHAnsi" w:cstheme="minorHAnsi"/>
        </w:rPr>
        <w:t>olicy</w:t>
      </w:r>
      <w:bookmarkEnd w:id="104"/>
      <w:bookmarkEnd w:id="105"/>
      <w:bookmarkEnd w:id="106"/>
      <w:r w:rsidRPr="001A1E7D">
        <w:rPr>
          <w:rFonts w:asciiTheme="minorHAnsi" w:hAnsiTheme="minorHAnsi" w:cstheme="minorHAnsi"/>
        </w:rPr>
        <w:t xml:space="preserve"> (</w:t>
      </w:r>
      <w:r w:rsidR="009924A0" w:rsidRPr="001A1E7D">
        <w:rPr>
          <w:rFonts w:asciiTheme="minorHAnsi" w:hAnsiTheme="minorHAnsi" w:cstheme="minorHAnsi"/>
        </w:rPr>
        <w:t>E</w:t>
      </w:r>
      <w:r w:rsidRPr="001A1E7D">
        <w:rPr>
          <w:rFonts w:asciiTheme="minorHAnsi" w:hAnsiTheme="minorHAnsi" w:cstheme="minorHAnsi"/>
        </w:rPr>
        <w:t>xams)</w:t>
      </w:r>
      <w:bookmarkEnd w:id="107"/>
      <w:bookmarkEnd w:id="108"/>
      <w:bookmarkEnd w:id="109"/>
      <w:bookmarkEnd w:id="110"/>
      <w:bookmarkEnd w:id="111"/>
      <w:bookmarkEnd w:id="112"/>
    </w:p>
    <w:p w14:paraId="328EF512" w14:textId="250B2C8A"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An exam candidate may be approved the use of a word processor where this is appropriate to the candidate’s needs and not simply because </w:t>
      </w:r>
      <w:r w:rsidR="00281109" w:rsidRPr="00281109">
        <w:rPr>
          <w:rFonts w:asciiTheme="minorHAnsi" w:hAnsiTheme="minorHAnsi" w:cstheme="minorHAnsi"/>
          <w:szCs w:val="24"/>
        </w:rPr>
        <w:t>the candidate 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844861" w:rsidRPr="001A1E7D" w14:paraId="21BF6BD1" w14:textId="77777777" w:rsidTr="002F0931">
        <w:tc>
          <w:tcPr>
            <w:tcW w:w="9367" w:type="dxa"/>
          </w:tcPr>
          <w:p w14:paraId="6BBBE14E" w14:textId="370849CC" w:rsidR="00844861" w:rsidRPr="001A1E7D" w:rsidRDefault="00F20C28" w:rsidP="001A1E7D">
            <w:pPr>
              <w:spacing w:line="276" w:lineRule="auto"/>
              <w:jc w:val="both"/>
              <w:rPr>
                <w:rFonts w:asciiTheme="minorHAnsi" w:hAnsiTheme="minorHAnsi" w:cstheme="minorHAnsi"/>
                <w:color w:val="595959" w:themeColor="text1" w:themeTint="A6"/>
                <w:sz w:val="18"/>
                <w:szCs w:val="18"/>
              </w:rPr>
            </w:pPr>
            <w:r w:rsidRPr="00F20C28">
              <w:rPr>
                <w:rFonts w:asciiTheme="minorHAnsi" w:hAnsiTheme="minorHAnsi" w:cstheme="minorHAnsi"/>
              </w:rPr>
              <w:t xml:space="preserve">A member of the centre’s senior leadership team must produce a word processor policy, specific to the centre, which details the criteria the centre uses to award and allocate word processors for examinations and assessments. This policy must be available for inspection. (AA, section 5.8)   </w:t>
            </w:r>
          </w:p>
        </w:tc>
      </w:tr>
    </w:tbl>
    <w:p w14:paraId="591DFE44" w14:textId="77777777" w:rsidR="002F0931" w:rsidRPr="00EB54FB" w:rsidRDefault="002F0931" w:rsidP="002F0931">
      <w:pPr>
        <w:pStyle w:val="Headinglevel2"/>
        <w:spacing w:before="240" w:after="120"/>
      </w:pPr>
      <w:bookmarkStart w:id="113" w:name="_Toc443593731"/>
      <w:bookmarkStart w:id="114" w:name="_Toc466921639"/>
      <w:bookmarkStart w:id="115" w:name="_Toc490083865"/>
      <w:bookmarkStart w:id="116" w:name="_Toc496088805"/>
      <w:bookmarkStart w:id="117" w:name="_Toc523473895"/>
      <w:bookmarkStart w:id="118" w:name="_Toc22304711"/>
      <w:bookmarkStart w:id="119" w:name="_Toc22487039"/>
      <w:bookmarkStart w:id="120" w:name="_Toc22487158"/>
      <w:bookmarkStart w:id="121" w:name="_Toc81393307"/>
      <w:bookmarkStart w:id="122" w:name="_Toc523473896"/>
      <w:bookmarkStart w:id="123" w:name="_Toc22304712"/>
      <w:bookmarkStart w:id="124" w:name="_Toc22487040"/>
      <w:bookmarkStart w:id="125" w:name="_Toc22487159"/>
      <w:bookmarkStart w:id="126" w:name="_Toc490083867"/>
      <w:bookmarkEnd w:id="96"/>
      <w:r w:rsidRPr="00996F0E">
        <w:t xml:space="preserve">Separate </w:t>
      </w:r>
      <w:bookmarkEnd w:id="113"/>
      <w:bookmarkEnd w:id="114"/>
      <w:bookmarkEnd w:id="115"/>
      <w:bookmarkEnd w:id="116"/>
      <w:bookmarkEnd w:id="117"/>
      <w:bookmarkEnd w:id="118"/>
      <w:bookmarkEnd w:id="119"/>
      <w:bookmarkEnd w:id="120"/>
      <w:r w:rsidRPr="00996F0E">
        <w:t>Invigilation Policy</w:t>
      </w:r>
      <w:bookmarkEnd w:id="121"/>
    </w:p>
    <w:p w14:paraId="6EB061C6" w14:textId="11CB3391"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A decision where an exam candidate may be approved separate invigilation within the centre will be made by </w:t>
      </w:r>
      <w:r w:rsidR="002A0B1F">
        <w:rPr>
          <w:rFonts w:asciiTheme="minorHAnsi" w:hAnsiTheme="minorHAnsi" w:cstheme="minorHAnsi"/>
          <w:szCs w:val="24"/>
        </w:rPr>
        <w:t>Senior Leaders/</w:t>
      </w:r>
      <w:r w:rsidRPr="002F0931">
        <w:rPr>
          <w:rFonts w:asciiTheme="minorHAnsi" w:hAnsiTheme="minorHAnsi" w:cstheme="minorHAnsi"/>
          <w:szCs w:val="24"/>
        </w:rPr>
        <w:t>the SEN</w:t>
      </w:r>
      <w:r w:rsidR="000B6673">
        <w:rPr>
          <w:rFonts w:asciiTheme="minorHAnsi" w:hAnsiTheme="minorHAnsi" w:cstheme="minorHAnsi"/>
          <w:szCs w:val="24"/>
        </w:rPr>
        <w:t>D</w:t>
      </w:r>
      <w:r w:rsidRPr="002F0931">
        <w:rPr>
          <w:rFonts w:asciiTheme="minorHAnsi" w:hAnsiTheme="minorHAnsi" w:cstheme="minorHAnsi"/>
          <w:szCs w:val="24"/>
        </w:rPr>
        <w:t xml:space="preserve">Co. </w:t>
      </w:r>
    </w:p>
    <w:p w14:paraId="7FA3D86B" w14:textId="77777777"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The decision will be based on: </w:t>
      </w:r>
    </w:p>
    <w:p w14:paraId="4BB28BDD" w14:textId="77777777" w:rsidR="002F0931" w:rsidRPr="002F0931" w:rsidRDefault="002F0931" w:rsidP="002F0931">
      <w:pPr>
        <w:pStyle w:val="ListParagraph"/>
        <w:numPr>
          <w:ilvl w:val="0"/>
          <w:numId w:val="2"/>
        </w:numPr>
        <w:jc w:val="both"/>
        <w:rPr>
          <w:rFonts w:asciiTheme="minorHAnsi" w:hAnsiTheme="minorHAnsi" w:cstheme="minorHAnsi"/>
          <w:iCs/>
        </w:rPr>
      </w:pPr>
      <w:r w:rsidRPr="002F0931">
        <w:rPr>
          <w:rFonts w:asciiTheme="minorHAnsi" w:hAnsiTheme="minorHAnsi" w:cstheme="minorHAnsi"/>
          <w:iCs/>
        </w:rPr>
        <w:t xml:space="preserve">whether the candidate has a substantial and long term impairment which has an adverse effect </w:t>
      </w:r>
      <w:r w:rsidRPr="002F0931">
        <w:rPr>
          <w:rFonts w:asciiTheme="minorHAnsi" w:hAnsiTheme="minorHAnsi" w:cstheme="minorHAnsi"/>
          <w:b/>
          <w:bCs/>
          <w:iCs/>
        </w:rPr>
        <w:t>and</w:t>
      </w:r>
      <w:r w:rsidRPr="002F0931">
        <w:rPr>
          <w:rFonts w:asciiTheme="minorHAnsi" w:hAnsiTheme="minorHAnsi" w:cstheme="minorHAnsi"/>
          <w:iCs/>
        </w:rPr>
        <w:t xml:space="preserve"> </w:t>
      </w:r>
    </w:p>
    <w:p w14:paraId="1BAC7507" w14:textId="77777777" w:rsidR="002F0931" w:rsidRPr="002F0931" w:rsidRDefault="002F0931" w:rsidP="002F0931">
      <w:pPr>
        <w:pStyle w:val="ListParagraph"/>
        <w:numPr>
          <w:ilvl w:val="0"/>
          <w:numId w:val="2"/>
        </w:numPr>
        <w:jc w:val="both"/>
        <w:rPr>
          <w:rFonts w:asciiTheme="minorHAnsi" w:hAnsiTheme="minorHAnsi" w:cstheme="minorHAnsi"/>
          <w:color w:val="000000"/>
        </w:rPr>
      </w:pPr>
      <w:r w:rsidRPr="002F0931">
        <w:rPr>
          <w:rFonts w:asciiTheme="minorHAnsi" w:hAnsiTheme="minorHAnsi" w:cstheme="minorHAnsi"/>
          <w:iCs/>
        </w:rPr>
        <w:t>the candidate’s normal way of working within the centre</w:t>
      </w:r>
      <w:r w:rsidRPr="002F0931">
        <w:rPr>
          <w:rFonts w:asciiTheme="minorHAnsi" w:hAnsiTheme="minorHAnsi" w:cstheme="minorHAnsi"/>
        </w:rPr>
        <w:t xml:space="preserve"> (</w:t>
      </w:r>
      <w:hyperlink r:id="rId21" w:history="1">
        <w:r w:rsidRPr="002F0931">
          <w:rPr>
            <w:rStyle w:val="Hyperlink"/>
            <w:rFonts w:asciiTheme="minorHAnsi" w:hAnsiTheme="minorHAnsi" w:cstheme="minorHAnsi"/>
            <w:u w:val="none"/>
          </w:rPr>
          <w:t>AA</w:t>
        </w:r>
      </w:hyperlink>
      <w:r w:rsidRPr="002F0931">
        <w:rPr>
          <w:rStyle w:val="Hyperlink"/>
          <w:rFonts w:asciiTheme="minorHAnsi" w:hAnsiTheme="minorHAnsi" w:cstheme="minorHAnsi"/>
          <w:u w:val="none"/>
        </w:rPr>
        <w:t xml:space="preserve"> </w:t>
      </w:r>
      <w:r w:rsidRPr="002F0931">
        <w:rPr>
          <w:rFonts w:asciiTheme="minorHAnsi" w:hAnsiTheme="minorHAnsi" w:cstheme="minorHAnsi"/>
        </w:rPr>
        <w:t>5.16)</w:t>
      </w:r>
    </w:p>
    <w:tbl>
      <w:tblPr>
        <w:tblStyle w:val="TableGrid"/>
        <w:tblW w:w="0" w:type="auto"/>
        <w:tblInd w:w="720" w:type="dxa"/>
        <w:tblLook w:val="04A0" w:firstRow="1" w:lastRow="0" w:firstColumn="1" w:lastColumn="0" w:noHBand="0" w:noVBand="1"/>
      </w:tblPr>
      <w:tblGrid>
        <w:gridCol w:w="9322"/>
      </w:tblGrid>
      <w:tr w:rsidR="002F0931" w:rsidRPr="00EB54FB" w14:paraId="5677E17D" w14:textId="77777777" w:rsidTr="00365F46">
        <w:tc>
          <w:tcPr>
            <w:tcW w:w="9548" w:type="dxa"/>
          </w:tcPr>
          <w:p w14:paraId="6C2AE937" w14:textId="77777777" w:rsidR="003309DC" w:rsidRPr="003309DC" w:rsidRDefault="003309DC" w:rsidP="003309DC">
            <w:pPr>
              <w:jc w:val="both"/>
              <w:rPr>
                <w:rFonts w:asciiTheme="minorHAnsi" w:hAnsiTheme="minorHAnsi" w:cstheme="minorHAnsi"/>
              </w:rPr>
            </w:pPr>
            <w:r w:rsidRPr="003309DC">
              <w:rPr>
                <w:rFonts w:asciiTheme="minorHAnsi" w:hAnsiTheme="minorHAnsi" w:cstheme="minorHAnsi"/>
              </w:rPr>
              <w:t>In the case of separate invigilation, the candidate’s disability is established within the centre (see Chapter 4, paragraph 4.1.4). It is known to a Form Tutor, a Head of Year, the SENCo or a senior member of staff with pastoral responsibilities. For example, a long-term medical condition which has a substantial and adverse effect.</w:t>
            </w:r>
          </w:p>
          <w:p w14:paraId="4541DD90" w14:textId="77777777" w:rsidR="003309DC" w:rsidRPr="003309DC" w:rsidRDefault="003309DC" w:rsidP="003309DC">
            <w:pPr>
              <w:jc w:val="both"/>
              <w:rPr>
                <w:rFonts w:asciiTheme="minorHAnsi" w:hAnsiTheme="minorHAnsi" w:cstheme="minorHAnsi"/>
              </w:rPr>
            </w:pPr>
            <w:r w:rsidRPr="003309DC">
              <w:rPr>
                <w:rFonts w:asciiTheme="minorHAnsi" w:hAnsiTheme="minorHAnsi" w:cstheme="minorHAnsi"/>
              </w:rPr>
              <w:lastRenderedPageBreak/>
              <w:t xml:space="preserve">Separate invigilation must reflect the candidate’s normal and current way of working in internal school tests and mock examinations. </w:t>
            </w:r>
          </w:p>
          <w:p w14:paraId="70A3C98C" w14:textId="0ADDBD73" w:rsidR="002F0931" w:rsidRPr="00922CE8" w:rsidRDefault="003309DC" w:rsidP="003309DC">
            <w:pPr>
              <w:jc w:val="both"/>
            </w:pPr>
            <w:r w:rsidRPr="003309DC">
              <w:rPr>
                <w:rFonts w:asciiTheme="minorHAnsi" w:hAnsiTheme="minorHAnsi" w:cstheme="minorHAnsi"/>
              </w:rPr>
              <w:t xml:space="preserve">Nervousness, low level anxiety or being worried about examinations is not sufficient grounds for separate invigilation within the centre. (AA, section 5.16)                                                                                      </w:t>
            </w:r>
            <w:r w:rsidR="002F0931" w:rsidRPr="002F0931">
              <w:rPr>
                <w:rFonts w:asciiTheme="minorHAnsi" w:hAnsiTheme="minorHAnsi" w:cstheme="minorHAnsi"/>
                <w:b/>
                <w:bCs/>
              </w:rPr>
              <w:t xml:space="preserve">                       </w:t>
            </w:r>
            <w:r w:rsidR="002F0931" w:rsidRPr="002F0931">
              <w:rPr>
                <w:rFonts w:asciiTheme="minorHAnsi" w:hAnsiTheme="minorHAnsi" w:cstheme="minorHAnsi"/>
                <w:color w:val="595959" w:themeColor="text1" w:themeTint="A6"/>
              </w:rPr>
              <w:t xml:space="preserve">                                                        </w:t>
            </w:r>
          </w:p>
        </w:tc>
      </w:tr>
    </w:tbl>
    <w:p w14:paraId="5AED777A" w14:textId="77777777" w:rsidR="00922CE8" w:rsidRPr="001A1E7D" w:rsidRDefault="00922CE8" w:rsidP="00844861">
      <w:pPr>
        <w:pStyle w:val="Headinglevel1"/>
        <w:rPr>
          <w:rFonts w:asciiTheme="minorHAnsi" w:hAnsiTheme="minorHAnsi" w:cstheme="minorHAnsi"/>
        </w:rPr>
      </w:pPr>
    </w:p>
    <w:bookmarkEnd w:id="38"/>
    <w:bookmarkEnd w:id="39"/>
    <w:bookmarkEnd w:id="122"/>
    <w:bookmarkEnd w:id="123"/>
    <w:bookmarkEnd w:id="124"/>
    <w:bookmarkEnd w:id="125"/>
    <w:bookmarkEnd w:id="126"/>
    <w:p w14:paraId="3C7558C2" w14:textId="79DE2D6C" w:rsidR="008D0EB0" w:rsidRPr="00F20C28" w:rsidRDefault="008D0EB0" w:rsidP="00F20C28">
      <w:pPr>
        <w:spacing w:before="0" w:after="200" w:line="276" w:lineRule="auto"/>
        <w:rPr>
          <w:rFonts w:asciiTheme="minorHAnsi" w:eastAsia="Times New Roman" w:hAnsiTheme="minorHAnsi" w:cstheme="minorHAnsi"/>
          <w:b/>
          <w:color w:val="003399"/>
          <w:sz w:val="24"/>
          <w:szCs w:val="28"/>
        </w:rPr>
      </w:pPr>
    </w:p>
    <w:sectPr w:rsidR="008D0EB0" w:rsidRPr="00F20C28" w:rsidSect="002D112E">
      <w:footerReference w:type="default" r:id="rId22"/>
      <w:footerReference w:type="first" r:id="rId23"/>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C884" w14:textId="77777777" w:rsidR="00F24759" w:rsidRDefault="00F24759" w:rsidP="00572EAE">
      <w:pPr>
        <w:spacing w:after="0"/>
      </w:pPr>
      <w:r>
        <w:separator/>
      </w:r>
    </w:p>
  </w:endnote>
  <w:endnote w:type="continuationSeparator" w:id="0">
    <w:p w14:paraId="46B241D8" w14:textId="77777777" w:rsidR="00F24759" w:rsidRDefault="00F2475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07F" w14:textId="292F6D38" w:rsidR="002D112E" w:rsidRPr="002D112E" w:rsidRDefault="002D112E" w:rsidP="002D112E">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F20C28">
      <w:rPr>
        <w:rFonts w:asciiTheme="minorHAnsi" w:hAnsiTheme="minorHAnsi" w:cstheme="minorHAnsi"/>
        <w:sz w:val="18"/>
      </w:rPr>
      <w:t>2</w:t>
    </w:r>
    <w:r w:rsidRPr="002D112E">
      <w:rPr>
        <w:rFonts w:asciiTheme="minorHAnsi" w:hAnsiTheme="minorHAnsi" w:cstheme="minorHAnsi"/>
        <w:sz w:val="18"/>
      </w:rPr>
      <w:t>-2</w:t>
    </w:r>
    <w:r w:rsidR="00F20C28">
      <w:rPr>
        <w:rFonts w:asciiTheme="minorHAnsi" w:hAnsiTheme="minorHAnsi" w:cstheme="minorHAnsi"/>
        <w:sz w:val="18"/>
      </w:rPr>
      <w:t>3</w:t>
    </w:r>
    <w:r w:rsidRPr="002D112E">
      <w:rPr>
        <w:rFonts w:asciiTheme="minorHAnsi" w:hAnsiTheme="minorHAnsi" w:cstheme="minorHAnsi"/>
        <w:sz w:val="18"/>
      </w:rPr>
      <w:t xml:space="preserve"> (Appendix </w:t>
    </w:r>
    <w:r w:rsidR="003C1CD1">
      <w:rPr>
        <w:rFonts w:asciiTheme="minorHAnsi" w:hAnsiTheme="minorHAnsi" w:cstheme="minorHAnsi"/>
        <w:sz w:val="18"/>
      </w:rPr>
      <w:t>5</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sidRPr="002D112E">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sidRPr="002D112E">
      <w:rPr>
        <w:rFonts w:asciiTheme="minorHAnsi" w:hAnsiTheme="minorHAnsi" w:cstheme="minorHAnsi"/>
      </w:rPr>
      <w:t>3</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7AB" w14:textId="19AA2D95" w:rsidR="00F642BC" w:rsidRDefault="00F642BC" w:rsidP="00F642BC">
    <w:pPr>
      <w:pStyle w:val="Default"/>
      <w:rPr>
        <w:rFonts w:ascii="Rockwell" w:hAnsi="Rockwell"/>
        <w:color w:val="003399"/>
        <w:sz w:val="18"/>
        <w:szCs w:val="18"/>
      </w:rPr>
    </w:pPr>
    <w:bookmarkStart w:id="127"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2E1E80">
      <w:rPr>
        <w:rFonts w:ascii="Rockwell" w:hAnsi="Rockwell"/>
        <w:b/>
        <w:bCs/>
        <w:iCs/>
        <w:color w:val="003399"/>
        <w:sz w:val="18"/>
        <w:szCs w:val="18"/>
      </w:rPr>
      <w:t>The Exams Office</w:t>
    </w:r>
    <w:r w:rsidRPr="00092727">
      <w:rPr>
        <w:rFonts w:ascii="Rockwell" w:hAnsi="Rockwell"/>
        <w:color w:val="003399"/>
        <w:sz w:val="18"/>
        <w:szCs w:val="18"/>
      </w:rPr>
      <w:t xml:space="preserve"> </w:t>
    </w:r>
    <w:r w:rsidRPr="002E1E80">
      <w:rPr>
        <w:rFonts w:ascii="Rockwell" w:hAnsi="Rockwell"/>
        <w:bCs/>
        <w:color w:val="003399"/>
        <w:sz w:val="18"/>
        <w:szCs w:val="18"/>
        <w:u w:val="single"/>
      </w:rPr>
      <w:t>only</w:t>
    </w:r>
    <w:r w:rsidRPr="002E1E80">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127"/>
  </w:p>
  <w:p w14:paraId="35BFF00F" w14:textId="654A8A55" w:rsidR="00844861" w:rsidRPr="00DD4683" w:rsidRDefault="00844861" w:rsidP="002E1E80">
    <w:pPr>
      <w:pStyle w:val="Default"/>
      <w:jc w:val="right"/>
      <w:rPr>
        <w:rFonts w:ascii="Verdana" w:hAnsi="Verdana"/>
        <w:noProof/>
        <w:sz w:val="18"/>
        <w:szCs w:val="18"/>
        <w:vertAlign w:val="subscript"/>
      </w:rPr>
    </w:pPr>
    <w:r>
      <w:rPr>
        <w:rFonts w:ascii="Rockwell" w:hAnsi="Rockwell"/>
        <w:b/>
        <w:noProof/>
        <w:sz w:val="18"/>
        <w:szCs w:val="18"/>
      </w:rPr>
      <w:t>Access arrangements policy</w:t>
    </w:r>
    <w:r w:rsidR="00F642BC">
      <w:rPr>
        <w:rFonts w:ascii="Rockwell" w:hAnsi="Rockwell"/>
        <w:b/>
        <w:noProof/>
        <w:sz w:val="18"/>
        <w:szCs w:val="18"/>
      </w:rPr>
      <w:t xml:space="preserve"> template </w:t>
    </w:r>
    <w:r w:rsidR="00F642BC" w:rsidRPr="00902479">
      <w:rPr>
        <w:rFonts w:ascii="Rockwell" w:hAnsi="Rockwell"/>
        <w:noProof/>
        <w:sz w:val="18"/>
        <w:szCs w:val="18"/>
      </w:rPr>
      <w:t>(20</w:t>
    </w:r>
    <w:r w:rsidR="001D489A">
      <w:rPr>
        <w:rFonts w:ascii="Rockwell" w:hAnsi="Rockwell"/>
        <w:noProof/>
        <w:sz w:val="18"/>
        <w:szCs w:val="18"/>
      </w:rPr>
      <w:t>20/21</w:t>
    </w:r>
    <w:r w:rsidR="00F642BC" w:rsidRPr="00902479">
      <w:rPr>
        <w:rFonts w:ascii="Rockwell" w:hAnsi="Rockwell"/>
        <w:noProof/>
        <w:sz w:val="18"/>
        <w:szCs w:val="18"/>
      </w:rPr>
      <w:t>)</w:t>
    </w:r>
    <w:r w:rsidR="00DD4683">
      <w:rPr>
        <w:rFonts w:ascii="Rockwell" w:hAnsi="Rockwell"/>
        <w:noProof/>
        <w:sz w:val="18"/>
        <w:szCs w:val="18"/>
      </w:rPr>
      <w:t xml:space="preserve"> </w:t>
    </w:r>
    <w:r w:rsidRPr="00DD4683">
      <w:rPr>
        <w:rFonts w:ascii="Verdana" w:hAnsi="Verdana" w:cs="Arial"/>
        <w:sz w:val="20"/>
        <w:szCs w:val="20"/>
        <w:vertAlign w:val="subscript"/>
      </w:rPr>
      <w:t xml:space="preserve">Hyperlinks provided in this document were </w:t>
    </w:r>
    <w:r w:rsidRPr="002F329D">
      <w:rPr>
        <w:rFonts w:ascii="Verdana" w:hAnsi="Verdana" w:cs="Arial"/>
        <w:sz w:val="20"/>
        <w:szCs w:val="20"/>
        <w:vertAlign w:val="subscript"/>
      </w:rPr>
      <w:t xml:space="preserve">correct as </w:t>
    </w:r>
    <w:proofErr w:type="gramStart"/>
    <w:r w:rsidRPr="002F329D">
      <w:rPr>
        <w:rFonts w:ascii="Verdana" w:hAnsi="Verdana" w:cs="Arial"/>
        <w:sz w:val="20"/>
        <w:szCs w:val="20"/>
        <w:vertAlign w:val="subscript"/>
      </w:rPr>
      <w:t>at</w:t>
    </w:r>
    <w:proofErr w:type="gramEnd"/>
    <w:r w:rsidRPr="002F329D">
      <w:rPr>
        <w:rFonts w:ascii="Verdana" w:hAnsi="Verdana" w:cs="Arial"/>
        <w:sz w:val="20"/>
        <w:szCs w:val="20"/>
        <w:vertAlign w:val="subscript"/>
      </w:rPr>
      <w:t xml:space="preserve"> </w:t>
    </w:r>
    <w:r w:rsidR="002F329D" w:rsidRPr="002F329D">
      <w:rPr>
        <w:rFonts w:ascii="Verdana" w:hAnsi="Verdana" w:cs="Arial"/>
        <w:sz w:val="20"/>
        <w:szCs w:val="20"/>
        <w:vertAlign w:val="subscript"/>
      </w:rPr>
      <w:t>September</w:t>
    </w:r>
    <w:r w:rsidR="00DD4683" w:rsidRPr="002F329D">
      <w:rPr>
        <w:rFonts w:ascii="Verdana" w:hAnsi="Verdana" w:cs="Arial"/>
        <w:sz w:val="20"/>
        <w:szCs w:val="20"/>
        <w:vertAlign w:val="subscript"/>
      </w:rPr>
      <w:t xml:space="preserve"> 2020</w:t>
    </w:r>
    <w:r w:rsidR="00915540">
      <w:rPr>
        <w:rFonts w:ascii="Verdana" w:hAnsi="Verdana" w:cs="Arial"/>
        <w:sz w:val="20"/>
        <w:szCs w:val="20"/>
        <w:vertAlign w:val="subscript"/>
      </w:rPr>
      <w:t xml:space="preserve"> (</w:t>
    </w:r>
    <w:r w:rsidR="00915540" w:rsidRPr="00915540">
      <w:rPr>
        <w:rFonts w:ascii="Verdana" w:hAnsi="Verdana" w:cs="Arial"/>
        <w:sz w:val="20"/>
        <w:szCs w:val="20"/>
        <w:highlight w:val="cyan"/>
        <w:vertAlign w:val="subscript"/>
      </w:rPr>
      <w:t>updated 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11CE" w14:textId="77777777" w:rsidR="00F24759" w:rsidRDefault="00F24759" w:rsidP="00572EAE">
      <w:pPr>
        <w:spacing w:after="0"/>
      </w:pPr>
      <w:r>
        <w:separator/>
      </w:r>
    </w:p>
  </w:footnote>
  <w:footnote w:type="continuationSeparator" w:id="0">
    <w:p w14:paraId="64CEBFDF" w14:textId="77777777" w:rsidR="00F24759" w:rsidRDefault="00F2475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138B9"/>
    <w:multiLevelType w:val="hybridMultilevel"/>
    <w:tmpl w:val="993E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4A33"/>
    <w:multiLevelType w:val="hybridMultilevel"/>
    <w:tmpl w:val="8E4A55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040642"/>
    <w:multiLevelType w:val="hybridMultilevel"/>
    <w:tmpl w:val="A3A218C0"/>
    <w:lvl w:ilvl="0" w:tplc="0EE0F7B8">
      <w:start w:val="1"/>
      <w:numFmt w:val="bullet"/>
      <w:lvlText w:val=""/>
      <w:lvlJc w:val="left"/>
      <w:pPr>
        <w:ind w:left="804" w:hanging="360"/>
      </w:pPr>
      <w:rPr>
        <w:rFonts w:ascii="Symbol" w:hAnsi="Symbol" w:hint="default"/>
        <w:color w:val="0033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91142"/>
    <w:multiLevelType w:val="hybridMultilevel"/>
    <w:tmpl w:val="8BA0FB9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abstractNumId w:val="3"/>
  </w:num>
  <w:num w:numId="2">
    <w:abstractNumId w:val="7"/>
  </w:num>
  <w:num w:numId="3">
    <w:abstractNumId w:val="17"/>
  </w:num>
  <w:num w:numId="4">
    <w:abstractNumId w:val="2"/>
  </w:num>
  <w:num w:numId="5">
    <w:abstractNumId w:val="9"/>
  </w:num>
  <w:num w:numId="6">
    <w:abstractNumId w:val="13"/>
  </w:num>
  <w:num w:numId="7">
    <w:abstractNumId w:val="0"/>
  </w:num>
  <w:num w:numId="8">
    <w:abstractNumId w:val="5"/>
  </w:num>
  <w:num w:numId="9">
    <w:abstractNumId w:val="6"/>
  </w:num>
  <w:num w:numId="10">
    <w:abstractNumId w:val="15"/>
  </w:num>
  <w:num w:numId="11">
    <w:abstractNumId w:val="10"/>
  </w:num>
  <w:num w:numId="12">
    <w:abstractNumId w:val="8"/>
  </w:num>
  <w:num w:numId="13">
    <w:abstractNumId w:val="19"/>
  </w:num>
  <w:num w:numId="14">
    <w:abstractNumId w:val="11"/>
  </w:num>
  <w:num w:numId="15">
    <w:abstractNumId w:val="14"/>
  </w:num>
  <w:num w:numId="16">
    <w:abstractNumId w:val="18"/>
  </w:num>
  <w:num w:numId="17">
    <w:abstractNumId w:val="16"/>
  </w:num>
  <w:num w:numId="18">
    <w:abstractNumId w:val="12"/>
  </w:num>
  <w:num w:numId="19">
    <w:abstractNumId w:val="4"/>
  </w:num>
  <w:num w:numId="20">
    <w:abstractNumId w:val="1"/>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07EE6"/>
    <w:rsid w:val="00012A1D"/>
    <w:rsid w:val="000134FC"/>
    <w:rsid w:val="0001520F"/>
    <w:rsid w:val="00017704"/>
    <w:rsid w:val="0001770D"/>
    <w:rsid w:val="000201A0"/>
    <w:rsid w:val="00021ACB"/>
    <w:rsid w:val="00023F6A"/>
    <w:rsid w:val="00025DAF"/>
    <w:rsid w:val="000265A8"/>
    <w:rsid w:val="0003095E"/>
    <w:rsid w:val="00033626"/>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709D9"/>
    <w:rsid w:val="00072C6F"/>
    <w:rsid w:val="00074A36"/>
    <w:rsid w:val="000750AD"/>
    <w:rsid w:val="000800DE"/>
    <w:rsid w:val="00080423"/>
    <w:rsid w:val="00082F57"/>
    <w:rsid w:val="000831C0"/>
    <w:rsid w:val="00086102"/>
    <w:rsid w:val="000875A7"/>
    <w:rsid w:val="0009252E"/>
    <w:rsid w:val="00097CF9"/>
    <w:rsid w:val="000A1629"/>
    <w:rsid w:val="000A5B8B"/>
    <w:rsid w:val="000A6652"/>
    <w:rsid w:val="000B0453"/>
    <w:rsid w:val="000B29C9"/>
    <w:rsid w:val="000B6243"/>
    <w:rsid w:val="000B6673"/>
    <w:rsid w:val="000C0DB2"/>
    <w:rsid w:val="000C118C"/>
    <w:rsid w:val="000C2701"/>
    <w:rsid w:val="000D12FC"/>
    <w:rsid w:val="000D1B7A"/>
    <w:rsid w:val="000D1C29"/>
    <w:rsid w:val="000D5B2C"/>
    <w:rsid w:val="000D60C0"/>
    <w:rsid w:val="000D70DA"/>
    <w:rsid w:val="000E1253"/>
    <w:rsid w:val="000E27A5"/>
    <w:rsid w:val="000F34BD"/>
    <w:rsid w:val="000F5577"/>
    <w:rsid w:val="00100BEF"/>
    <w:rsid w:val="0010195F"/>
    <w:rsid w:val="00105BF2"/>
    <w:rsid w:val="00107872"/>
    <w:rsid w:val="00111617"/>
    <w:rsid w:val="001127C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5D3B"/>
    <w:rsid w:val="00196924"/>
    <w:rsid w:val="00196B3E"/>
    <w:rsid w:val="00196C60"/>
    <w:rsid w:val="001973EE"/>
    <w:rsid w:val="001A0CA6"/>
    <w:rsid w:val="001A1E7D"/>
    <w:rsid w:val="001A24D6"/>
    <w:rsid w:val="001A57D2"/>
    <w:rsid w:val="001B0600"/>
    <w:rsid w:val="001B3F57"/>
    <w:rsid w:val="001B42C8"/>
    <w:rsid w:val="001B51BC"/>
    <w:rsid w:val="001B635E"/>
    <w:rsid w:val="001C12A2"/>
    <w:rsid w:val="001D189E"/>
    <w:rsid w:val="001D489A"/>
    <w:rsid w:val="001E172B"/>
    <w:rsid w:val="001F0350"/>
    <w:rsid w:val="001F0C28"/>
    <w:rsid w:val="001F4DD8"/>
    <w:rsid w:val="001F59AD"/>
    <w:rsid w:val="001F7769"/>
    <w:rsid w:val="00200ABE"/>
    <w:rsid w:val="00201BFC"/>
    <w:rsid w:val="00202AFA"/>
    <w:rsid w:val="0020477E"/>
    <w:rsid w:val="00212AD1"/>
    <w:rsid w:val="0021365B"/>
    <w:rsid w:val="00214318"/>
    <w:rsid w:val="00214342"/>
    <w:rsid w:val="00214CB1"/>
    <w:rsid w:val="002161E9"/>
    <w:rsid w:val="002301A0"/>
    <w:rsid w:val="002322D1"/>
    <w:rsid w:val="00233410"/>
    <w:rsid w:val="0023628E"/>
    <w:rsid w:val="002416DB"/>
    <w:rsid w:val="002417F2"/>
    <w:rsid w:val="00244FC1"/>
    <w:rsid w:val="00247D1F"/>
    <w:rsid w:val="00250816"/>
    <w:rsid w:val="002522E9"/>
    <w:rsid w:val="0025243A"/>
    <w:rsid w:val="00254B9A"/>
    <w:rsid w:val="0025563D"/>
    <w:rsid w:val="0026067D"/>
    <w:rsid w:val="00265862"/>
    <w:rsid w:val="002660C5"/>
    <w:rsid w:val="0026639D"/>
    <w:rsid w:val="00267849"/>
    <w:rsid w:val="002733F6"/>
    <w:rsid w:val="002747EB"/>
    <w:rsid w:val="00281109"/>
    <w:rsid w:val="00281380"/>
    <w:rsid w:val="00283160"/>
    <w:rsid w:val="00283445"/>
    <w:rsid w:val="002837F1"/>
    <w:rsid w:val="002923DF"/>
    <w:rsid w:val="00294309"/>
    <w:rsid w:val="002978B9"/>
    <w:rsid w:val="00297C0F"/>
    <w:rsid w:val="002A0B1F"/>
    <w:rsid w:val="002A1C13"/>
    <w:rsid w:val="002A6DDA"/>
    <w:rsid w:val="002A785C"/>
    <w:rsid w:val="002B169B"/>
    <w:rsid w:val="002B2195"/>
    <w:rsid w:val="002B43AE"/>
    <w:rsid w:val="002B5BE7"/>
    <w:rsid w:val="002B5C08"/>
    <w:rsid w:val="002B6E69"/>
    <w:rsid w:val="002C2931"/>
    <w:rsid w:val="002C5397"/>
    <w:rsid w:val="002C7334"/>
    <w:rsid w:val="002D112E"/>
    <w:rsid w:val="002D2DEF"/>
    <w:rsid w:val="002D3555"/>
    <w:rsid w:val="002D404A"/>
    <w:rsid w:val="002E0A22"/>
    <w:rsid w:val="002E17BE"/>
    <w:rsid w:val="002E1E80"/>
    <w:rsid w:val="002E233C"/>
    <w:rsid w:val="002E53FB"/>
    <w:rsid w:val="002E61A2"/>
    <w:rsid w:val="002F0931"/>
    <w:rsid w:val="002F16B9"/>
    <w:rsid w:val="002F1E6E"/>
    <w:rsid w:val="002F2257"/>
    <w:rsid w:val="002F26D1"/>
    <w:rsid w:val="002F329D"/>
    <w:rsid w:val="002F729A"/>
    <w:rsid w:val="00307AC1"/>
    <w:rsid w:val="0031083C"/>
    <w:rsid w:val="00312CBF"/>
    <w:rsid w:val="00315991"/>
    <w:rsid w:val="0032363C"/>
    <w:rsid w:val="003243FE"/>
    <w:rsid w:val="003309DC"/>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84237"/>
    <w:rsid w:val="00392945"/>
    <w:rsid w:val="00393116"/>
    <w:rsid w:val="003946AA"/>
    <w:rsid w:val="0039606C"/>
    <w:rsid w:val="003A128A"/>
    <w:rsid w:val="003A183A"/>
    <w:rsid w:val="003A413B"/>
    <w:rsid w:val="003A55AC"/>
    <w:rsid w:val="003A62A8"/>
    <w:rsid w:val="003B4F45"/>
    <w:rsid w:val="003C1B1D"/>
    <w:rsid w:val="003C1CD1"/>
    <w:rsid w:val="003C1E94"/>
    <w:rsid w:val="003D4CFA"/>
    <w:rsid w:val="003D6C61"/>
    <w:rsid w:val="003D78DD"/>
    <w:rsid w:val="003E1B12"/>
    <w:rsid w:val="003E2B20"/>
    <w:rsid w:val="003E5898"/>
    <w:rsid w:val="003E5BF3"/>
    <w:rsid w:val="003F08A6"/>
    <w:rsid w:val="003F54FB"/>
    <w:rsid w:val="003F5E28"/>
    <w:rsid w:val="003F66FE"/>
    <w:rsid w:val="004172F8"/>
    <w:rsid w:val="00420DEB"/>
    <w:rsid w:val="0042123F"/>
    <w:rsid w:val="0042211B"/>
    <w:rsid w:val="004250C5"/>
    <w:rsid w:val="004253DB"/>
    <w:rsid w:val="004314F6"/>
    <w:rsid w:val="00432C92"/>
    <w:rsid w:val="004374FD"/>
    <w:rsid w:val="00437F62"/>
    <w:rsid w:val="0044188C"/>
    <w:rsid w:val="0044218B"/>
    <w:rsid w:val="00444C24"/>
    <w:rsid w:val="0045187F"/>
    <w:rsid w:val="0045394B"/>
    <w:rsid w:val="00453A8A"/>
    <w:rsid w:val="00454711"/>
    <w:rsid w:val="00456C91"/>
    <w:rsid w:val="00461A68"/>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D7F6F"/>
    <w:rsid w:val="004E027A"/>
    <w:rsid w:val="004E1F8B"/>
    <w:rsid w:val="004E3038"/>
    <w:rsid w:val="004E4EC1"/>
    <w:rsid w:val="004E7359"/>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3529A"/>
    <w:rsid w:val="00546F61"/>
    <w:rsid w:val="00546F70"/>
    <w:rsid w:val="0055097B"/>
    <w:rsid w:val="00550A49"/>
    <w:rsid w:val="0055163A"/>
    <w:rsid w:val="0055531D"/>
    <w:rsid w:val="00556982"/>
    <w:rsid w:val="00560310"/>
    <w:rsid w:val="00563708"/>
    <w:rsid w:val="0057135F"/>
    <w:rsid w:val="00572EAE"/>
    <w:rsid w:val="0057436B"/>
    <w:rsid w:val="00575B68"/>
    <w:rsid w:val="00576B69"/>
    <w:rsid w:val="00582D3B"/>
    <w:rsid w:val="0058335C"/>
    <w:rsid w:val="00584370"/>
    <w:rsid w:val="00584552"/>
    <w:rsid w:val="00587DFA"/>
    <w:rsid w:val="0059053A"/>
    <w:rsid w:val="00593102"/>
    <w:rsid w:val="00593745"/>
    <w:rsid w:val="005946D0"/>
    <w:rsid w:val="00595C4E"/>
    <w:rsid w:val="005A05DA"/>
    <w:rsid w:val="005A1F33"/>
    <w:rsid w:val="005B0758"/>
    <w:rsid w:val="005B411E"/>
    <w:rsid w:val="005C2C9F"/>
    <w:rsid w:val="005C4A74"/>
    <w:rsid w:val="005C50FE"/>
    <w:rsid w:val="005D0DCE"/>
    <w:rsid w:val="005D100D"/>
    <w:rsid w:val="005D59B7"/>
    <w:rsid w:val="005E2B3B"/>
    <w:rsid w:val="005E45DB"/>
    <w:rsid w:val="005E4BC6"/>
    <w:rsid w:val="005E5020"/>
    <w:rsid w:val="005E533D"/>
    <w:rsid w:val="005F053F"/>
    <w:rsid w:val="005F0983"/>
    <w:rsid w:val="005F23C8"/>
    <w:rsid w:val="005F25A1"/>
    <w:rsid w:val="005F2826"/>
    <w:rsid w:val="005F3006"/>
    <w:rsid w:val="005F3F49"/>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9FD"/>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2F0D"/>
    <w:rsid w:val="006E48DE"/>
    <w:rsid w:val="006E619E"/>
    <w:rsid w:val="006F2CCE"/>
    <w:rsid w:val="006F403C"/>
    <w:rsid w:val="006F4870"/>
    <w:rsid w:val="006F6831"/>
    <w:rsid w:val="006F6A41"/>
    <w:rsid w:val="006F791F"/>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150A"/>
    <w:rsid w:val="0077354E"/>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C5C1C"/>
    <w:rsid w:val="007D5FE6"/>
    <w:rsid w:val="007D6735"/>
    <w:rsid w:val="007D69DE"/>
    <w:rsid w:val="007E57A3"/>
    <w:rsid w:val="007E5845"/>
    <w:rsid w:val="007F0F3B"/>
    <w:rsid w:val="007F2720"/>
    <w:rsid w:val="007F54A9"/>
    <w:rsid w:val="007F5F63"/>
    <w:rsid w:val="007F6575"/>
    <w:rsid w:val="007F699A"/>
    <w:rsid w:val="00802AFC"/>
    <w:rsid w:val="00802B6C"/>
    <w:rsid w:val="0080429F"/>
    <w:rsid w:val="008052E6"/>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094A"/>
    <w:rsid w:val="00844861"/>
    <w:rsid w:val="008458D8"/>
    <w:rsid w:val="0084623C"/>
    <w:rsid w:val="008478AB"/>
    <w:rsid w:val="00851803"/>
    <w:rsid w:val="00852366"/>
    <w:rsid w:val="0085438F"/>
    <w:rsid w:val="00854851"/>
    <w:rsid w:val="00860AF6"/>
    <w:rsid w:val="008621C8"/>
    <w:rsid w:val="00866226"/>
    <w:rsid w:val="00866DFB"/>
    <w:rsid w:val="00867251"/>
    <w:rsid w:val="00871068"/>
    <w:rsid w:val="0087178A"/>
    <w:rsid w:val="00872712"/>
    <w:rsid w:val="00873B8D"/>
    <w:rsid w:val="00874E83"/>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15540"/>
    <w:rsid w:val="00921C06"/>
    <w:rsid w:val="009223EE"/>
    <w:rsid w:val="0092256A"/>
    <w:rsid w:val="00922CE8"/>
    <w:rsid w:val="00930702"/>
    <w:rsid w:val="00930D38"/>
    <w:rsid w:val="009344CA"/>
    <w:rsid w:val="009362F6"/>
    <w:rsid w:val="009372CC"/>
    <w:rsid w:val="00937C37"/>
    <w:rsid w:val="00937C73"/>
    <w:rsid w:val="009405D5"/>
    <w:rsid w:val="00941340"/>
    <w:rsid w:val="00941B6F"/>
    <w:rsid w:val="009430F9"/>
    <w:rsid w:val="00954387"/>
    <w:rsid w:val="00954D08"/>
    <w:rsid w:val="00957564"/>
    <w:rsid w:val="009576A1"/>
    <w:rsid w:val="00960671"/>
    <w:rsid w:val="00960855"/>
    <w:rsid w:val="00961EA6"/>
    <w:rsid w:val="009644DF"/>
    <w:rsid w:val="00972530"/>
    <w:rsid w:val="00972787"/>
    <w:rsid w:val="009739C1"/>
    <w:rsid w:val="009747C7"/>
    <w:rsid w:val="00974962"/>
    <w:rsid w:val="00980A01"/>
    <w:rsid w:val="00981424"/>
    <w:rsid w:val="009832F0"/>
    <w:rsid w:val="009835D2"/>
    <w:rsid w:val="009853DC"/>
    <w:rsid w:val="00986277"/>
    <w:rsid w:val="009924A0"/>
    <w:rsid w:val="00993918"/>
    <w:rsid w:val="009959DE"/>
    <w:rsid w:val="009A1353"/>
    <w:rsid w:val="009A4270"/>
    <w:rsid w:val="009A4FD2"/>
    <w:rsid w:val="009B0929"/>
    <w:rsid w:val="009B5963"/>
    <w:rsid w:val="009C3112"/>
    <w:rsid w:val="009C4413"/>
    <w:rsid w:val="009C7245"/>
    <w:rsid w:val="009C73CD"/>
    <w:rsid w:val="009C7C8D"/>
    <w:rsid w:val="009D3D37"/>
    <w:rsid w:val="009D52A9"/>
    <w:rsid w:val="009E050C"/>
    <w:rsid w:val="009E17EB"/>
    <w:rsid w:val="009E5842"/>
    <w:rsid w:val="009E683B"/>
    <w:rsid w:val="009F0C0D"/>
    <w:rsid w:val="009F0FFB"/>
    <w:rsid w:val="009F17AE"/>
    <w:rsid w:val="009F3E7A"/>
    <w:rsid w:val="009F530D"/>
    <w:rsid w:val="009F5781"/>
    <w:rsid w:val="009F605A"/>
    <w:rsid w:val="00A03DA9"/>
    <w:rsid w:val="00A045AE"/>
    <w:rsid w:val="00A05772"/>
    <w:rsid w:val="00A10D38"/>
    <w:rsid w:val="00A15719"/>
    <w:rsid w:val="00A159A6"/>
    <w:rsid w:val="00A200BD"/>
    <w:rsid w:val="00A23D3B"/>
    <w:rsid w:val="00A2496E"/>
    <w:rsid w:val="00A25051"/>
    <w:rsid w:val="00A26B89"/>
    <w:rsid w:val="00A27B0E"/>
    <w:rsid w:val="00A301AB"/>
    <w:rsid w:val="00A35C57"/>
    <w:rsid w:val="00A4455C"/>
    <w:rsid w:val="00A45FED"/>
    <w:rsid w:val="00A4607E"/>
    <w:rsid w:val="00A4728A"/>
    <w:rsid w:val="00A5040E"/>
    <w:rsid w:val="00A50F70"/>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B2591"/>
    <w:rsid w:val="00AB25BC"/>
    <w:rsid w:val="00AB3768"/>
    <w:rsid w:val="00AB4558"/>
    <w:rsid w:val="00AC350B"/>
    <w:rsid w:val="00AC5A86"/>
    <w:rsid w:val="00AD18C0"/>
    <w:rsid w:val="00AD6585"/>
    <w:rsid w:val="00AE072B"/>
    <w:rsid w:val="00AE0847"/>
    <w:rsid w:val="00AE4B04"/>
    <w:rsid w:val="00AE563D"/>
    <w:rsid w:val="00AE5CDB"/>
    <w:rsid w:val="00AE6589"/>
    <w:rsid w:val="00AE6C34"/>
    <w:rsid w:val="00AF65D5"/>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5D2"/>
    <w:rsid w:val="00B57CB5"/>
    <w:rsid w:val="00B57F8F"/>
    <w:rsid w:val="00B626C8"/>
    <w:rsid w:val="00B71F5D"/>
    <w:rsid w:val="00B76344"/>
    <w:rsid w:val="00B7754D"/>
    <w:rsid w:val="00B84E42"/>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D76D4"/>
    <w:rsid w:val="00BE09E2"/>
    <w:rsid w:val="00BE1447"/>
    <w:rsid w:val="00BE156E"/>
    <w:rsid w:val="00BE1AA9"/>
    <w:rsid w:val="00BE2D32"/>
    <w:rsid w:val="00BE3C75"/>
    <w:rsid w:val="00BE3DC7"/>
    <w:rsid w:val="00BE46EC"/>
    <w:rsid w:val="00BE7AFA"/>
    <w:rsid w:val="00BF0EF1"/>
    <w:rsid w:val="00BF3CF6"/>
    <w:rsid w:val="00BF770C"/>
    <w:rsid w:val="00C01ACC"/>
    <w:rsid w:val="00C03944"/>
    <w:rsid w:val="00C04C77"/>
    <w:rsid w:val="00C16897"/>
    <w:rsid w:val="00C1748B"/>
    <w:rsid w:val="00C1752A"/>
    <w:rsid w:val="00C17E86"/>
    <w:rsid w:val="00C2050C"/>
    <w:rsid w:val="00C2098A"/>
    <w:rsid w:val="00C232AA"/>
    <w:rsid w:val="00C25531"/>
    <w:rsid w:val="00C2724F"/>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22695"/>
    <w:rsid w:val="00D23EF7"/>
    <w:rsid w:val="00D241E5"/>
    <w:rsid w:val="00D25080"/>
    <w:rsid w:val="00D2716B"/>
    <w:rsid w:val="00D278AC"/>
    <w:rsid w:val="00D322D7"/>
    <w:rsid w:val="00D32BEF"/>
    <w:rsid w:val="00D35D65"/>
    <w:rsid w:val="00D361ED"/>
    <w:rsid w:val="00D41073"/>
    <w:rsid w:val="00D41EB1"/>
    <w:rsid w:val="00D43251"/>
    <w:rsid w:val="00D46078"/>
    <w:rsid w:val="00D46407"/>
    <w:rsid w:val="00D47FDF"/>
    <w:rsid w:val="00D50C6B"/>
    <w:rsid w:val="00D663E0"/>
    <w:rsid w:val="00D73CED"/>
    <w:rsid w:val="00D74EF3"/>
    <w:rsid w:val="00D75A65"/>
    <w:rsid w:val="00D761BB"/>
    <w:rsid w:val="00D77C5A"/>
    <w:rsid w:val="00D804C5"/>
    <w:rsid w:val="00D8214A"/>
    <w:rsid w:val="00D82187"/>
    <w:rsid w:val="00D86621"/>
    <w:rsid w:val="00D8706D"/>
    <w:rsid w:val="00D87938"/>
    <w:rsid w:val="00D90D7E"/>
    <w:rsid w:val="00D90F46"/>
    <w:rsid w:val="00D945F9"/>
    <w:rsid w:val="00D96B44"/>
    <w:rsid w:val="00DA50BF"/>
    <w:rsid w:val="00DA52B5"/>
    <w:rsid w:val="00DB14EB"/>
    <w:rsid w:val="00DB3A38"/>
    <w:rsid w:val="00DB4193"/>
    <w:rsid w:val="00DB51F8"/>
    <w:rsid w:val="00DC0499"/>
    <w:rsid w:val="00DC2057"/>
    <w:rsid w:val="00DD4683"/>
    <w:rsid w:val="00DD5196"/>
    <w:rsid w:val="00DD57C6"/>
    <w:rsid w:val="00DE33B1"/>
    <w:rsid w:val="00DE35D5"/>
    <w:rsid w:val="00DE4E3F"/>
    <w:rsid w:val="00DE6F0B"/>
    <w:rsid w:val="00DF295A"/>
    <w:rsid w:val="00DF3D8C"/>
    <w:rsid w:val="00DF4FA2"/>
    <w:rsid w:val="00E00F3C"/>
    <w:rsid w:val="00E01BB3"/>
    <w:rsid w:val="00E03931"/>
    <w:rsid w:val="00E05D89"/>
    <w:rsid w:val="00E10E9D"/>
    <w:rsid w:val="00E13604"/>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1223"/>
    <w:rsid w:val="00E523C3"/>
    <w:rsid w:val="00E5549E"/>
    <w:rsid w:val="00E57AAA"/>
    <w:rsid w:val="00E63330"/>
    <w:rsid w:val="00E6393B"/>
    <w:rsid w:val="00E65AC7"/>
    <w:rsid w:val="00E66BC4"/>
    <w:rsid w:val="00E705D0"/>
    <w:rsid w:val="00E717F2"/>
    <w:rsid w:val="00E7358D"/>
    <w:rsid w:val="00E73719"/>
    <w:rsid w:val="00E77F5A"/>
    <w:rsid w:val="00E84A00"/>
    <w:rsid w:val="00E863AB"/>
    <w:rsid w:val="00E876AA"/>
    <w:rsid w:val="00E959C9"/>
    <w:rsid w:val="00E96AD2"/>
    <w:rsid w:val="00E97855"/>
    <w:rsid w:val="00E97999"/>
    <w:rsid w:val="00E97BBD"/>
    <w:rsid w:val="00EA1049"/>
    <w:rsid w:val="00EA1824"/>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0C28"/>
    <w:rsid w:val="00F22220"/>
    <w:rsid w:val="00F2244C"/>
    <w:rsid w:val="00F22E3A"/>
    <w:rsid w:val="00F24759"/>
    <w:rsid w:val="00F25897"/>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0E3F"/>
    <w:rsid w:val="00F7111A"/>
    <w:rsid w:val="00F715C8"/>
    <w:rsid w:val="00F71CF4"/>
    <w:rsid w:val="00F75E16"/>
    <w:rsid w:val="00F77444"/>
    <w:rsid w:val="00F77818"/>
    <w:rsid w:val="00F812A0"/>
    <w:rsid w:val="00F838AA"/>
    <w:rsid w:val="00F83942"/>
    <w:rsid w:val="00F85BC7"/>
    <w:rsid w:val="00F8638C"/>
    <w:rsid w:val="00F907DC"/>
    <w:rsid w:val="00F916A7"/>
    <w:rsid w:val="00F92944"/>
    <w:rsid w:val="00F9597B"/>
    <w:rsid w:val="00F969A4"/>
    <w:rsid w:val="00F96AB9"/>
    <w:rsid w:val="00FA0E2E"/>
    <w:rsid w:val="00FA1695"/>
    <w:rsid w:val="00FA2EDC"/>
    <w:rsid w:val="00FA3757"/>
    <w:rsid w:val="00FA597D"/>
    <w:rsid w:val="00FA6EED"/>
    <w:rsid w:val="00FA7613"/>
    <w:rsid w:val="00FB0338"/>
    <w:rsid w:val="00FB2694"/>
    <w:rsid w:val="00FB37F9"/>
    <w:rsid w:val="00FB450E"/>
    <w:rsid w:val="00FB4F1E"/>
    <w:rsid w:val="00FB5AA5"/>
    <w:rsid w:val="00FC1A82"/>
    <w:rsid w:val="00FC3066"/>
    <w:rsid w:val="00FC3417"/>
    <w:rsid w:val="00FC3E7C"/>
    <w:rsid w:val="00FC43D9"/>
    <w:rsid w:val="00FC4E84"/>
    <w:rsid w:val="00FD2BB4"/>
    <w:rsid w:val="00FD36DF"/>
    <w:rsid w:val="00FD39A4"/>
    <w:rsid w:val="00FD5F6A"/>
    <w:rsid w:val="00FE07AB"/>
    <w:rsid w:val="00FF1AD2"/>
    <w:rsid w:val="00FF3526"/>
    <w:rsid w:val="00FF45C4"/>
    <w:rsid w:val="00FF5561"/>
    <w:rsid w:val="089998C8"/>
    <w:rsid w:val="1967723B"/>
    <w:rsid w:val="2EB9C924"/>
    <w:rsid w:val="7A7D91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icon">
    <w:name w:val="icon"/>
    <w:basedOn w:val="DefaultParagraphFont"/>
    <w:rsid w:val="00D0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6881">
      <w:bodyDiv w:val="1"/>
      <w:marLeft w:val="0"/>
      <w:marRight w:val="0"/>
      <w:marTop w:val="0"/>
      <w:marBottom w:val="0"/>
      <w:divBdr>
        <w:top w:val="none" w:sz="0" w:space="0" w:color="auto"/>
        <w:left w:val="none" w:sz="0" w:space="0" w:color="auto"/>
        <w:bottom w:val="none" w:sz="0" w:space="0" w:color="auto"/>
        <w:right w:val="none" w:sz="0" w:space="0" w:color="auto"/>
      </w:divBdr>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588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1597">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www.jcq.org.uk/exams-office/access-arrangements-and-special-consideration"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footer" Target="footer2.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D5B6D-EDEF-46D7-AF11-714218A9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12469</Characters>
  <Application>Microsoft Office Word</Application>
  <DocSecurity>0</DocSecurity>
  <Lines>103</Lines>
  <Paragraphs>29</Paragraphs>
  <ScaleCrop>false</ScaleCrop>
  <Company>Institute of Education</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54</cp:revision>
  <dcterms:created xsi:type="dcterms:W3CDTF">2021-04-21T10:18:00Z</dcterms:created>
  <dcterms:modified xsi:type="dcterms:W3CDTF">2023-08-22T12:04:00Z</dcterms:modified>
</cp:coreProperties>
</file>