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CBC2" w14:textId="6047720F" w:rsidR="00C715DB" w:rsidRPr="00343154" w:rsidRDefault="00C715DB" w:rsidP="607FCF9A">
      <w:pPr>
        <w:spacing w:after="191" w:line="259" w:lineRule="auto"/>
        <w:ind w:right="5"/>
        <w:jc w:val="center"/>
        <w:rPr>
          <w:rFonts w:asciiTheme="minorHAnsi" w:hAnsiTheme="minorHAnsi"/>
          <w:b/>
          <w:bCs/>
        </w:rPr>
      </w:pPr>
      <w:r w:rsidRPr="607FCF9A">
        <w:rPr>
          <w:rFonts w:asciiTheme="minorHAnsi" w:hAnsiTheme="minorHAnsi"/>
          <w:b/>
          <w:bCs/>
          <w:sz w:val="36"/>
          <w:szCs w:val="36"/>
        </w:rPr>
        <w:t>Appendix 3 – Equalities Policy</w:t>
      </w:r>
      <w:r w:rsidR="000E2564" w:rsidRPr="607FCF9A">
        <w:rPr>
          <w:rFonts w:asciiTheme="minorHAnsi" w:hAnsiTheme="minorHAnsi"/>
          <w:b/>
          <w:bCs/>
          <w:sz w:val="36"/>
          <w:szCs w:val="36"/>
        </w:rPr>
        <w:t xml:space="preserve"> </w:t>
      </w:r>
      <w:r w:rsidRPr="607FCF9A">
        <w:rPr>
          <w:rFonts w:asciiTheme="minorHAnsi" w:hAnsiTheme="minorHAnsi"/>
          <w:b/>
          <w:bCs/>
          <w:sz w:val="36"/>
          <w:szCs w:val="36"/>
        </w:rPr>
        <w:t>202</w:t>
      </w:r>
      <w:r w:rsidR="1D8F3BB7" w:rsidRPr="607FCF9A">
        <w:rPr>
          <w:rFonts w:asciiTheme="minorHAnsi" w:hAnsiTheme="minorHAnsi"/>
          <w:b/>
          <w:bCs/>
          <w:sz w:val="36"/>
          <w:szCs w:val="36"/>
        </w:rPr>
        <w:t>1</w:t>
      </w:r>
      <w:r w:rsidRPr="607FCF9A">
        <w:rPr>
          <w:rFonts w:asciiTheme="minorHAnsi" w:hAnsiTheme="minorHAnsi"/>
          <w:b/>
          <w:bCs/>
          <w:sz w:val="36"/>
          <w:szCs w:val="36"/>
        </w:rPr>
        <w:t>/2</w:t>
      </w:r>
      <w:r w:rsidR="489D2D68" w:rsidRPr="607FCF9A">
        <w:rPr>
          <w:rFonts w:asciiTheme="minorHAnsi" w:hAnsiTheme="minorHAnsi"/>
          <w:b/>
          <w:bCs/>
          <w:sz w:val="36"/>
          <w:szCs w:val="36"/>
        </w:rPr>
        <w:t>2</w:t>
      </w:r>
    </w:p>
    <w:bookmarkStart w:id="0" w:name="_Hlk22487103" w:displacedByCustomXml="next"/>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color w:val="auto"/>
          <w:sz w:val="22"/>
        </w:rPr>
      </w:sdtEndPr>
      <w:sdtContent>
        <w:p w14:paraId="323B5B31" w14:textId="77777777" w:rsidR="005B200F" w:rsidRPr="00233F4E" w:rsidRDefault="005B200F" w:rsidP="005B200F">
          <w:pPr>
            <w:pStyle w:val="TOCHeading"/>
            <w:rPr>
              <w:rFonts w:asciiTheme="minorHAnsi" w:hAnsiTheme="minorHAnsi" w:cstheme="minorHAnsi"/>
              <w:color w:val="003399"/>
            </w:rPr>
          </w:pPr>
          <w:r w:rsidRPr="00233F4E">
            <w:rPr>
              <w:rFonts w:asciiTheme="minorHAnsi" w:hAnsiTheme="minorHAnsi" w:cstheme="minorHAnsi"/>
              <w:color w:val="003399"/>
            </w:rPr>
            <w:t>Contents</w:t>
          </w:r>
        </w:p>
        <w:p w14:paraId="3BFFCE76" w14:textId="08877FCB" w:rsidR="00292847" w:rsidRPr="00233F4E" w:rsidRDefault="005B200F">
          <w:pPr>
            <w:pStyle w:val="TOC1"/>
            <w:tabs>
              <w:tab w:val="right" w:leader="dot" w:pos="10042"/>
            </w:tabs>
            <w:rPr>
              <w:rFonts w:asciiTheme="minorHAnsi" w:hAnsiTheme="minorHAnsi" w:cstheme="minorHAnsi"/>
              <w:noProof/>
              <w:sz w:val="24"/>
              <w:szCs w:val="24"/>
            </w:rPr>
          </w:pPr>
          <w:r w:rsidRPr="00233F4E">
            <w:rPr>
              <w:rFonts w:asciiTheme="minorHAnsi" w:hAnsiTheme="minorHAnsi" w:cstheme="minorHAnsi"/>
            </w:rPr>
            <w:fldChar w:fldCharType="begin"/>
          </w:r>
          <w:r w:rsidRPr="00233F4E">
            <w:rPr>
              <w:rFonts w:asciiTheme="minorHAnsi" w:hAnsiTheme="minorHAnsi" w:cstheme="minorHAnsi"/>
            </w:rPr>
            <w:instrText xml:space="preserve"> TOC \o "1-3" \h \z \u </w:instrText>
          </w:r>
          <w:r w:rsidRPr="00233F4E">
            <w:rPr>
              <w:rFonts w:asciiTheme="minorHAnsi" w:hAnsiTheme="minorHAnsi" w:cstheme="minorHAnsi"/>
            </w:rPr>
            <w:fldChar w:fldCharType="separate"/>
          </w:r>
          <w:hyperlink w:anchor="_Toc51673980" w:history="1">
            <w:r w:rsidR="00292847" w:rsidRPr="00233F4E">
              <w:rPr>
                <w:rStyle w:val="Hyperlink"/>
                <w:rFonts w:asciiTheme="minorHAnsi" w:hAnsiTheme="minorHAnsi" w:cstheme="minorHAnsi"/>
                <w:noProof/>
              </w:rPr>
              <w:t>Key staff involved in the policy</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_Toc51673980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1</w:t>
            </w:r>
            <w:r w:rsidR="00292847" w:rsidRPr="00233F4E">
              <w:rPr>
                <w:rFonts w:asciiTheme="minorHAnsi" w:hAnsiTheme="minorHAnsi" w:cstheme="minorHAnsi"/>
                <w:noProof/>
                <w:webHidden/>
              </w:rPr>
              <w:fldChar w:fldCharType="end"/>
            </w:r>
          </w:hyperlink>
        </w:p>
        <w:p w14:paraId="5FA062D3" w14:textId="538E4584" w:rsidR="00292847" w:rsidRPr="00233F4E" w:rsidRDefault="00CC7985">
          <w:pPr>
            <w:pStyle w:val="TOC1"/>
            <w:tabs>
              <w:tab w:val="right" w:leader="dot" w:pos="10042"/>
            </w:tabs>
            <w:rPr>
              <w:rFonts w:asciiTheme="minorHAnsi" w:hAnsiTheme="minorHAnsi" w:cstheme="minorHAnsi"/>
              <w:noProof/>
              <w:sz w:val="24"/>
              <w:szCs w:val="24"/>
            </w:rPr>
          </w:pPr>
          <w:hyperlink r:id="rId9" w:anchor="_Toc51673981" w:history="1">
            <w:r w:rsidR="00292847" w:rsidRPr="00233F4E">
              <w:rPr>
                <w:rStyle w:val="Hyperlink"/>
                <w:rFonts w:asciiTheme="minorHAnsi" w:hAnsiTheme="minorHAnsi" w:cstheme="minorHAnsi"/>
                <w:noProof/>
              </w:rPr>
              <w:t>Implementing access arrangements and the conduct of exams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_Toc51673981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26FC3051" w14:textId="5E66C697" w:rsidR="00292847" w:rsidRPr="00233F4E" w:rsidRDefault="00CC7985">
          <w:pPr>
            <w:pStyle w:val="TOC1"/>
            <w:tabs>
              <w:tab w:val="right" w:leader="dot" w:pos="10042"/>
            </w:tabs>
            <w:rPr>
              <w:rFonts w:asciiTheme="minorHAnsi" w:hAnsiTheme="minorHAnsi" w:cstheme="minorHAnsi"/>
              <w:noProof/>
              <w:sz w:val="24"/>
              <w:szCs w:val="24"/>
            </w:rPr>
          </w:pPr>
          <w:hyperlink w:anchor="_Toc51673982" w:history="1">
            <w:r w:rsidR="00292847" w:rsidRPr="00233F4E">
              <w:rPr>
                <w:rStyle w:val="Hyperlink"/>
                <w:rFonts w:asciiTheme="minorHAnsi" w:hAnsiTheme="minorHAnsi" w:cstheme="minorHAnsi"/>
                <w:noProof/>
              </w:rPr>
              <w:t>Purpose of the policy</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_Toc51673982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33D649FA" w14:textId="12B25B25" w:rsidR="00292847" w:rsidRPr="00233F4E" w:rsidRDefault="00CC7985">
          <w:pPr>
            <w:pStyle w:val="TOC1"/>
            <w:tabs>
              <w:tab w:val="right" w:leader="dot" w:pos="10042"/>
            </w:tabs>
            <w:rPr>
              <w:rFonts w:asciiTheme="minorHAnsi" w:hAnsiTheme="minorHAnsi" w:cstheme="minorHAnsi"/>
              <w:noProof/>
              <w:sz w:val="24"/>
              <w:szCs w:val="24"/>
            </w:rPr>
          </w:pPr>
          <w:hyperlink w:anchor="_Toc51673983" w:history="1">
            <w:r w:rsidR="00292847" w:rsidRPr="00233F4E">
              <w:rPr>
                <w:rStyle w:val="Hyperlink"/>
                <w:rFonts w:asciiTheme="minorHAnsi" w:hAnsiTheme="minorHAnsi" w:cstheme="minorHAnsi"/>
                <w:noProof/>
              </w:rPr>
              <w:t>The Equality Act 2010 definition of disability</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_Toc51673983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3EE0B84A" w14:textId="56E8DF3D" w:rsidR="00292847" w:rsidRPr="00233F4E" w:rsidRDefault="00CC7985">
          <w:pPr>
            <w:pStyle w:val="TOC1"/>
            <w:tabs>
              <w:tab w:val="right" w:leader="dot" w:pos="10042"/>
            </w:tabs>
            <w:rPr>
              <w:rFonts w:asciiTheme="minorHAnsi" w:hAnsiTheme="minorHAnsi" w:cstheme="minorHAnsi"/>
              <w:noProof/>
              <w:sz w:val="24"/>
              <w:szCs w:val="24"/>
            </w:rPr>
          </w:pPr>
          <w:hyperlink w:anchor="_Toc51673984" w:history="1">
            <w:r w:rsidR="00292847" w:rsidRPr="00233F4E">
              <w:rPr>
                <w:rStyle w:val="Hyperlink"/>
                <w:rFonts w:asciiTheme="minorHAnsi" w:hAnsiTheme="minorHAnsi" w:cstheme="minorHAnsi"/>
                <w:noProof/>
              </w:rPr>
              <w:t>Identifying the need for access arrangements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_Toc51673984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4E0AB8C3" w14:textId="4E875A03" w:rsidR="00292847" w:rsidRPr="00233F4E" w:rsidRDefault="00CC7985">
          <w:pPr>
            <w:pStyle w:val="TOC2"/>
            <w:tabs>
              <w:tab w:val="right" w:leader="dot" w:pos="10042"/>
            </w:tabs>
            <w:rPr>
              <w:rFonts w:asciiTheme="minorHAnsi" w:hAnsiTheme="minorHAnsi" w:cstheme="minorHAnsi"/>
              <w:noProof/>
              <w:sz w:val="24"/>
              <w:szCs w:val="24"/>
            </w:rPr>
          </w:pPr>
          <w:hyperlink w:anchor="_Toc51673985" w:history="1">
            <w:r w:rsidR="00292847" w:rsidRPr="00233F4E">
              <w:rPr>
                <w:rStyle w:val="Hyperlink"/>
                <w:rFonts w:asciiTheme="minorHAnsi" w:hAnsiTheme="minorHAnsi" w:cstheme="minorHAnsi"/>
                <w:noProof/>
              </w:rPr>
              <w:t>Roles and responsibilities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_Toc51673985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0C5EEE6E" w14:textId="76628EB9" w:rsidR="00292847" w:rsidRPr="00233F4E" w:rsidRDefault="00CC7985">
          <w:pPr>
            <w:pStyle w:val="TOC2"/>
            <w:tabs>
              <w:tab w:val="right" w:leader="dot" w:pos="10042"/>
            </w:tabs>
            <w:rPr>
              <w:rFonts w:asciiTheme="minorHAnsi" w:hAnsiTheme="minorHAnsi" w:cstheme="minorHAnsi"/>
              <w:noProof/>
              <w:sz w:val="24"/>
              <w:szCs w:val="24"/>
            </w:rPr>
          </w:pPr>
          <w:hyperlink w:anchor="_Toc51673986" w:history="1">
            <w:r w:rsidR="00292847" w:rsidRPr="00233F4E">
              <w:rPr>
                <w:rStyle w:val="Hyperlink"/>
                <w:rFonts w:asciiTheme="minorHAnsi" w:hAnsiTheme="minorHAnsi" w:cstheme="minorHAnsi"/>
                <w:noProof/>
              </w:rPr>
              <w:t>Use of word processors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_Toc51673986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6</w:t>
            </w:r>
            <w:r w:rsidR="00292847" w:rsidRPr="00233F4E">
              <w:rPr>
                <w:rFonts w:asciiTheme="minorHAnsi" w:hAnsiTheme="minorHAnsi" w:cstheme="minorHAnsi"/>
                <w:noProof/>
                <w:webHidden/>
              </w:rPr>
              <w:fldChar w:fldCharType="end"/>
            </w:r>
          </w:hyperlink>
        </w:p>
        <w:p w14:paraId="30EDA06B" w14:textId="470519E0" w:rsidR="00292847" w:rsidRPr="00233F4E" w:rsidRDefault="00CC7985">
          <w:pPr>
            <w:pStyle w:val="TOC1"/>
            <w:tabs>
              <w:tab w:val="right" w:leader="dot" w:pos="10042"/>
            </w:tabs>
            <w:rPr>
              <w:rFonts w:asciiTheme="minorHAnsi" w:hAnsiTheme="minorHAnsi" w:cstheme="minorHAnsi"/>
              <w:noProof/>
              <w:sz w:val="24"/>
              <w:szCs w:val="24"/>
            </w:rPr>
          </w:pPr>
          <w:hyperlink w:anchor="_Toc51673987" w:history="1">
            <w:r w:rsidR="00292847" w:rsidRPr="00233F4E">
              <w:rPr>
                <w:rStyle w:val="Hyperlink"/>
                <w:rFonts w:asciiTheme="minorHAnsi" w:hAnsiTheme="minorHAnsi" w:cstheme="minorHAnsi"/>
                <w:noProof/>
              </w:rPr>
              <w:t>Requesting access arrangements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_Toc51673987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6</w:t>
            </w:r>
            <w:r w:rsidR="00292847" w:rsidRPr="00233F4E">
              <w:rPr>
                <w:rFonts w:asciiTheme="minorHAnsi" w:hAnsiTheme="minorHAnsi" w:cstheme="minorHAnsi"/>
                <w:noProof/>
                <w:webHidden/>
              </w:rPr>
              <w:fldChar w:fldCharType="end"/>
            </w:r>
          </w:hyperlink>
        </w:p>
        <w:p w14:paraId="272FF407" w14:textId="60C5854D" w:rsidR="00292847" w:rsidRPr="00233F4E" w:rsidRDefault="00CC7985">
          <w:pPr>
            <w:pStyle w:val="TOC2"/>
            <w:tabs>
              <w:tab w:val="right" w:leader="dot" w:pos="10042"/>
            </w:tabs>
            <w:rPr>
              <w:rFonts w:asciiTheme="minorHAnsi" w:hAnsiTheme="minorHAnsi" w:cstheme="minorHAnsi"/>
              <w:noProof/>
              <w:sz w:val="24"/>
              <w:szCs w:val="24"/>
            </w:rPr>
          </w:pPr>
          <w:hyperlink w:anchor="_Toc51673988" w:history="1">
            <w:r w:rsidR="00292847" w:rsidRPr="00233F4E">
              <w:rPr>
                <w:rStyle w:val="Hyperlink"/>
                <w:rFonts w:asciiTheme="minorHAnsi" w:hAnsiTheme="minorHAnsi" w:cstheme="minorHAnsi"/>
                <w:noProof/>
              </w:rPr>
              <w:t>Roles and responsibilities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_Toc51673988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6</w:t>
            </w:r>
            <w:r w:rsidR="00292847" w:rsidRPr="00233F4E">
              <w:rPr>
                <w:rFonts w:asciiTheme="minorHAnsi" w:hAnsiTheme="minorHAnsi" w:cstheme="minorHAnsi"/>
                <w:noProof/>
                <w:webHidden/>
              </w:rPr>
              <w:fldChar w:fldCharType="end"/>
            </w:r>
          </w:hyperlink>
        </w:p>
        <w:p w14:paraId="75B16B22" w14:textId="31194C7C" w:rsidR="00292847" w:rsidRPr="00233F4E" w:rsidRDefault="00CC7985">
          <w:pPr>
            <w:pStyle w:val="TOC1"/>
            <w:tabs>
              <w:tab w:val="right" w:leader="dot" w:pos="10042"/>
            </w:tabs>
            <w:rPr>
              <w:rFonts w:asciiTheme="minorHAnsi" w:hAnsiTheme="minorHAnsi" w:cstheme="minorHAnsi"/>
              <w:noProof/>
              <w:sz w:val="24"/>
              <w:szCs w:val="24"/>
            </w:rPr>
          </w:pPr>
          <w:hyperlink w:anchor="_Toc51673989" w:history="1">
            <w:r w:rsidR="00292847" w:rsidRPr="00233F4E">
              <w:rPr>
                <w:rStyle w:val="Hyperlink"/>
                <w:rFonts w:asciiTheme="minorHAnsi" w:hAnsiTheme="minorHAnsi" w:cstheme="minorHAnsi"/>
                <w:noProof/>
              </w:rPr>
              <w:t>Implementing access arrangements and the conduct of exams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_Toc51673989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7</w:t>
            </w:r>
            <w:r w:rsidR="00292847" w:rsidRPr="00233F4E">
              <w:rPr>
                <w:rFonts w:asciiTheme="minorHAnsi" w:hAnsiTheme="minorHAnsi" w:cstheme="minorHAnsi"/>
                <w:noProof/>
                <w:webHidden/>
              </w:rPr>
              <w:fldChar w:fldCharType="end"/>
            </w:r>
          </w:hyperlink>
        </w:p>
        <w:p w14:paraId="3267F934" w14:textId="67A950F1" w:rsidR="00292847" w:rsidRPr="00233F4E" w:rsidRDefault="00CC7985">
          <w:pPr>
            <w:pStyle w:val="TOC2"/>
            <w:tabs>
              <w:tab w:val="right" w:leader="dot" w:pos="10042"/>
            </w:tabs>
            <w:rPr>
              <w:rFonts w:asciiTheme="minorHAnsi" w:hAnsiTheme="minorHAnsi" w:cstheme="minorHAnsi"/>
              <w:noProof/>
              <w:sz w:val="24"/>
              <w:szCs w:val="24"/>
            </w:rPr>
          </w:pPr>
          <w:hyperlink w:anchor="_Toc51673990" w:history="1">
            <w:r w:rsidR="00292847" w:rsidRPr="00233F4E">
              <w:rPr>
                <w:rStyle w:val="Hyperlink"/>
                <w:rFonts w:asciiTheme="minorHAnsi" w:hAnsiTheme="minorHAnsi" w:cstheme="minorHAnsi"/>
                <w:noProof/>
              </w:rPr>
              <w:t>Roles and responsibilities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_Toc51673990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7</w:t>
            </w:r>
            <w:r w:rsidR="00292847" w:rsidRPr="00233F4E">
              <w:rPr>
                <w:rFonts w:asciiTheme="minorHAnsi" w:hAnsiTheme="minorHAnsi" w:cstheme="minorHAnsi"/>
                <w:noProof/>
                <w:webHidden/>
              </w:rPr>
              <w:fldChar w:fldCharType="end"/>
            </w:r>
          </w:hyperlink>
        </w:p>
        <w:p w14:paraId="59D0117C" w14:textId="0313D563" w:rsidR="00292847" w:rsidRPr="00233F4E" w:rsidRDefault="00CC7985">
          <w:pPr>
            <w:pStyle w:val="TOC3"/>
            <w:tabs>
              <w:tab w:val="right" w:leader="dot" w:pos="10042"/>
            </w:tabs>
            <w:rPr>
              <w:rFonts w:asciiTheme="minorHAnsi" w:hAnsiTheme="minorHAnsi" w:cstheme="minorHAnsi"/>
              <w:noProof/>
              <w:sz w:val="24"/>
              <w:szCs w:val="24"/>
            </w:rPr>
          </w:pPr>
          <w:hyperlink w:anchor="_Toc51673991" w:history="1">
            <w:r w:rsidR="00292847" w:rsidRPr="00233F4E">
              <w:rPr>
                <w:rStyle w:val="Hyperlink"/>
                <w:rFonts w:asciiTheme="minorHAnsi" w:hAnsiTheme="minorHAnsi" w:cstheme="minorHAnsi"/>
                <w:noProof/>
              </w:rPr>
              <w:t>External assessments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_Toc51673991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7</w:t>
            </w:r>
            <w:r w:rsidR="00292847" w:rsidRPr="00233F4E">
              <w:rPr>
                <w:rFonts w:asciiTheme="minorHAnsi" w:hAnsiTheme="minorHAnsi" w:cstheme="minorHAnsi"/>
                <w:noProof/>
                <w:webHidden/>
              </w:rPr>
              <w:fldChar w:fldCharType="end"/>
            </w:r>
          </w:hyperlink>
        </w:p>
        <w:p w14:paraId="1E3BBAD5" w14:textId="48D85DF8" w:rsidR="00292847" w:rsidRPr="00233F4E" w:rsidRDefault="00CC7985">
          <w:pPr>
            <w:pStyle w:val="TOC3"/>
            <w:tabs>
              <w:tab w:val="right" w:leader="dot" w:pos="10042"/>
            </w:tabs>
            <w:rPr>
              <w:rFonts w:asciiTheme="minorHAnsi" w:hAnsiTheme="minorHAnsi" w:cstheme="minorHAnsi"/>
              <w:noProof/>
              <w:sz w:val="24"/>
              <w:szCs w:val="24"/>
            </w:rPr>
          </w:pPr>
          <w:hyperlink w:anchor="_Toc51673992" w:history="1">
            <w:r w:rsidR="00292847" w:rsidRPr="00233F4E">
              <w:rPr>
                <w:rStyle w:val="Hyperlink"/>
                <w:rFonts w:asciiTheme="minorHAnsi" w:hAnsiTheme="minorHAnsi" w:cstheme="minorHAnsi"/>
                <w:noProof/>
              </w:rPr>
              <w:t>Internal assessments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_Toc51673992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10</w:t>
            </w:r>
            <w:r w:rsidR="00292847" w:rsidRPr="00233F4E">
              <w:rPr>
                <w:rFonts w:asciiTheme="minorHAnsi" w:hAnsiTheme="minorHAnsi" w:cstheme="minorHAnsi"/>
                <w:noProof/>
                <w:webHidden/>
              </w:rPr>
              <w:fldChar w:fldCharType="end"/>
            </w:r>
          </w:hyperlink>
        </w:p>
        <w:p w14:paraId="747B4FB9" w14:textId="2875397A" w:rsidR="00292847" w:rsidRPr="00233F4E" w:rsidRDefault="00CC7985">
          <w:pPr>
            <w:pStyle w:val="TOC1"/>
            <w:tabs>
              <w:tab w:val="right" w:leader="dot" w:pos="10042"/>
            </w:tabs>
            <w:rPr>
              <w:rFonts w:asciiTheme="minorHAnsi" w:hAnsiTheme="minorHAnsi" w:cstheme="minorHAnsi"/>
              <w:noProof/>
              <w:sz w:val="24"/>
              <w:szCs w:val="24"/>
            </w:rPr>
          </w:pPr>
          <w:hyperlink w:anchor="_Toc51673993" w:history="1">
            <w:r w:rsidR="00292847" w:rsidRPr="00233F4E">
              <w:rPr>
                <w:rStyle w:val="Hyperlink"/>
                <w:rFonts w:asciiTheme="minorHAnsi" w:hAnsiTheme="minorHAnsi" w:cstheme="minorHAnsi"/>
                <w:noProof/>
              </w:rPr>
              <w:t>Facilitating access - examples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_Toc51673993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11</w:t>
            </w:r>
            <w:r w:rsidR="00292847" w:rsidRPr="00233F4E">
              <w:rPr>
                <w:rFonts w:asciiTheme="minorHAnsi" w:hAnsiTheme="minorHAnsi" w:cstheme="minorHAnsi"/>
                <w:noProof/>
                <w:webHidden/>
              </w:rPr>
              <w:fldChar w:fldCharType="end"/>
            </w:r>
          </w:hyperlink>
        </w:p>
        <w:p w14:paraId="6BF67085" w14:textId="77777777" w:rsidR="00314F23" w:rsidRDefault="005B200F" w:rsidP="00314F23">
          <w:r w:rsidRPr="00233F4E">
            <w:rPr>
              <w:rFonts w:asciiTheme="minorHAnsi" w:hAnsiTheme="minorHAnsi" w:cstheme="minorHAnsi"/>
            </w:rPr>
            <w:fldChar w:fldCharType="end"/>
          </w:r>
        </w:p>
      </w:sdtContent>
    </w:sdt>
    <w:bookmarkEnd w:id="0" w:displacedByCustomXml="prev"/>
    <w:bookmarkStart w:id="1" w:name="_Toc51673982" w:displacedByCustomXml="prev"/>
    <w:p w14:paraId="453382F4" w14:textId="77777777" w:rsidR="00CF582F" w:rsidRPr="00367E2B" w:rsidRDefault="00CF582F" w:rsidP="00CF582F">
      <w:pPr>
        <w:pStyle w:val="Headinglevel1"/>
        <w:spacing w:before="240" w:line="276" w:lineRule="auto"/>
        <w:rPr>
          <w:rFonts w:asciiTheme="minorHAnsi" w:hAnsiTheme="minorHAnsi" w:cstheme="minorHAnsi"/>
          <w:szCs w:val="24"/>
        </w:rPr>
      </w:pPr>
      <w:bookmarkStart w:id="2" w:name="_Toc51673980"/>
      <w:r w:rsidRPr="00367E2B">
        <w:rPr>
          <w:rFonts w:asciiTheme="minorHAnsi" w:hAnsiTheme="minorHAnsi" w:cstheme="minorHAnsi"/>
          <w:szCs w:val="24"/>
        </w:rPr>
        <w:t>Key staff involved in the policy</w:t>
      </w:r>
      <w:bookmarkEnd w:id="2"/>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CF582F" w:rsidRPr="00B96C25" w14:paraId="6C841FD0" w14:textId="77777777" w:rsidTr="009B3C2D">
        <w:tc>
          <w:tcPr>
            <w:tcW w:w="3392" w:type="dxa"/>
            <w:shd w:val="clear" w:color="auto" w:fill="C6D9F1" w:themeFill="text2" w:themeFillTint="33"/>
          </w:tcPr>
          <w:p w14:paraId="6433B3FD" w14:textId="77777777" w:rsidR="00CF582F" w:rsidRPr="00233F4E" w:rsidRDefault="00CF582F" w:rsidP="009B3C2D">
            <w:pPr>
              <w:jc w:val="both"/>
              <w:rPr>
                <w:rFonts w:asciiTheme="minorHAnsi" w:hAnsiTheme="minorHAnsi" w:cstheme="minorHAnsi"/>
                <w:b/>
              </w:rPr>
            </w:pPr>
            <w:bookmarkStart w:id="3" w:name="_Hlk20227038"/>
            <w:r w:rsidRPr="00233F4E">
              <w:rPr>
                <w:rFonts w:asciiTheme="minorHAnsi" w:hAnsiTheme="minorHAnsi" w:cstheme="minorHAnsi"/>
                <w:b/>
              </w:rPr>
              <w:t>Role</w:t>
            </w:r>
          </w:p>
        </w:tc>
        <w:tc>
          <w:tcPr>
            <w:tcW w:w="6640" w:type="dxa"/>
            <w:shd w:val="clear" w:color="auto" w:fill="C6D9F1" w:themeFill="text2" w:themeFillTint="33"/>
          </w:tcPr>
          <w:p w14:paraId="2E8CD996" w14:textId="77777777" w:rsidR="00CF582F" w:rsidRPr="00233F4E" w:rsidRDefault="00CF582F" w:rsidP="009B3C2D">
            <w:pPr>
              <w:jc w:val="both"/>
              <w:rPr>
                <w:rFonts w:asciiTheme="minorHAnsi" w:hAnsiTheme="minorHAnsi" w:cstheme="minorHAnsi"/>
                <w:b/>
              </w:rPr>
            </w:pPr>
            <w:r w:rsidRPr="00233F4E">
              <w:rPr>
                <w:rFonts w:asciiTheme="minorHAnsi" w:hAnsiTheme="minorHAnsi" w:cstheme="minorHAnsi"/>
                <w:b/>
              </w:rPr>
              <w:t>Name(s)</w:t>
            </w:r>
          </w:p>
        </w:tc>
      </w:tr>
      <w:tr w:rsidR="00CF582F" w:rsidRPr="00B96C25" w14:paraId="1F428862" w14:textId="77777777" w:rsidTr="009B3C2D">
        <w:tc>
          <w:tcPr>
            <w:tcW w:w="3392" w:type="dxa"/>
          </w:tcPr>
          <w:p w14:paraId="23C563FA" w14:textId="77777777" w:rsidR="00CF582F" w:rsidRPr="00233F4E" w:rsidRDefault="00CF582F" w:rsidP="009B3C2D">
            <w:pPr>
              <w:jc w:val="both"/>
              <w:rPr>
                <w:rFonts w:asciiTheme="minorHAnsi" w:hAnsiTheme="minorHAnsi" w:cstheme="minorHAnsi"/>
              </w:rPr>
            </w:pPr>
            <w:r w:rsidRPr="00233F4E">
              <w:rPr>
                <w:rFonts w:asciiTheme="minorHAnsi" w:hAnsiTheme="minorHAnsi" w:cstheme="minorHAnsi"/>
                <w:highlight w:val="cyan"/>
              </w:rPr>
              <w:t>ALS lead/</w:t>
            </w:r>
            <w:r w:rsidRPr="00233F4E">
              <w:rPr>
                <w:rFonts w:asciiTheme="minorHAnsi" w:hAnsiTheme="minorHAnsi" w:cstheme="minorHAnsi"/>
              </w:rPr>
              <w:t>SENCo</w:t>
            </w:r>
          </w:p>
        </w:tc>
        <w:tc>
          <w:tcPr>
            <w:tcW w:w="6640" w:type="dxa"/>
          </w:tcPr>
          <w:p w14:paraId="66993992" w14:textId="41F2865F" w:rsidR="00CF582F" w:rsidRPr="00233F4E" w:rsidRDefault="005337AB" w:rsidP="009B3C2D">
            <w:pPr>
              <w:jc w:val="both"/>
              <w:rPr>
                <w:rFonts w:asciiTheme="minorHAnsi" w:hAnsiTheme="minorHAnsi" w:cstheme="minorHAnsi"/>
                <w:b/>
              </w:rPr>
            </w:pPr>
            <w:r>
              <w:rPr>
                <w:rFonts w:asciiTheme="minorHAnsi" w:hAnsiTheme="minorHAnsi" w:cstheme="minorHAnsi"/>
                <w:b/>
              </w:rPr>
              <w:t>Mr D Farrell</w:t>
            </w:r>
          </w:p>
        </w:tc>
      </w:tr>
      <w:tr w:rsidR="00CF582F" w:rsidRPr="00B96C25" w14:paraId="52CEA54C" w14:textId="77777777" w:rsidTr="009B3C2D">
        <w:tc>
          <w:tcPr>
            <w:tcW w:w="3392" w:type="dxa"/>
          </w:tcPr>
          <w:p w14:paraId="5676D21F" w14:textId="77777777" w:rsidR="00CF582F" w:rsidRPr="00233F4E" w:rsidRDefault="00CF582F" w:rsidP="009B3C2D">
            <w:pPr>
              <w:jc w:val="both"/>
              <w:rPr>
                <w:rFonts w:asciiTheme="minorHAnsi" w:hAnsiTheme="minorHAnsi" w:cstheme="minorHAnsi"/>
              </w:rPr>
            </w:pPr>
            <w:r w:rsidRPr="00233F4E">
              <w:rPr>
                <w:rFonts w:asciiTheme="minorHAnsi" w:hAnsiTheme="minorHAnsi" w:cstheme="minorHAnsi"/>
                <w:highlight w:val="cyan"/>
              </w:rPr>
              <w:t>Senior leader(s)</w:t>
            </w:r>
          </w:p>
        </w:tc>
        <w:tc>
          <w:tcPr>
            <w:tcW w:w="6640" w:type="dxa"/>
          </w:tcPr>
          <w:p w14:paraId="2767C3C8" w14:textId="64683695" w:rsidR="00CF582F" w:rsidRPr="00233F4E" w:rsidRDefault="005337AB" w:rsidP="009B3C2D">
            <w:pPr>
              <w:jc w:val="both"/>
              <w:rPr>
                <w:rFonts w:asciiTheme="minorHAnsi" w:hAnsiTheme="minorHAnsi" w:cstheme="minorHAnsi"/>
                <w:b/>
              </w:rPr>
            </w:pPr>
            <w:r>
              <w:rPr>
                <w:rFonts w:asciiTheme="minorHAnsi" w:hAnsiTheme="minorHAnsi" w:cstheme="minorHAnsi"/>
                <w:b/>
              </w:rPr>
              <w:t xml:space="preserve">Mr B </w:t>
            </w:r>
            <w:r w:rsidR="00B01DCC">
              <w:rPr>
                <w:rFonts w:asciiTheme="minorHAnsi" w:hAnsiTheme="minorHAnsi" w:cstheme="minorHAnsi"/>
                <w:b/>
              </w:rPr>
              <w:t>Morris</w:t>
            </w:r>
          </w:p>
        </w:tc>
      </w:tr>
      <w:tr w:rsidR="00CF582F" w:rsidRPr="00B96C25" w14:paraId="579D37B9" w14:textId="77777777" w:rsidTr="009B3C2D">
        <w:tc>
          <w:tcPr>
            <w:tcW w:w="3392" w:type="dxa"/>
          </w:tcPr>
          <w:p w14:paraId="5CA8460D" w14:textId="77777777" w:rsidR="00CF582F" w:rsidRPr="00233F4E" w:rsidRDefault="00CF582F" w:rsidP="009B3C2D">
            <w:pPr>
              <w:jc w:val="both"/>
              <w:rPr>
                <w:rFonts w:asciiTheme="minorHAnsi" w:hAnsiTheme="minorHAnsi" w:cstheme="minorHAnsi"/>
              </w:rPr>
            </w:pPr>
            <w:r w:rsidRPr="00233F4E">
              <w:rPr>
                <w:rFonts w:asciiTheme="minorHAnsi" w:hAnsiTheme="minorHAnsi" w:cstheme="minorHAnsi"/>
              </w:rPr>
              <w:t>Head of centre</w:t>
            </w:r>
            <w:r w:rsidRPr="00233F4E">
              <w:rPr>
                <w:rFonts w:asciiTheme="minorHAnsi" w:hAnsiTheme="minorHAnsi" w:cstheme="minorHAnsi"/>
                <w:b/>
                <w:noProof/>
                <w:color w:val="FF3300"/>
              </w:rPr>
              <w:t xml:space="preserve"> </w:t>
            </w:r>
          </w:p>
        </w:tc>
        <w:tc>
          <w:tcPr>
            <w:tcW w:w="6640" w:type="dxa"/>
          </w:tcPr>
          <w:p w14:paraId="3E943AB6" w14:textId="0290D1D2" w:rsidR="00CF582F" w:rsidRPr="00233F4E" w:rsidRDefault="00B01DCC" w:rsidP="009B3C2D">
            <w:pPr>
              <w:jc w:val="both"/>
              <w:rPr>
                <w:rFonts w:asciiTheme="minorHAnsi" w:hAnsiTheme="minorHAnsi" w:cstheme="minorHAnsi"/>
                <w:b/>
              </w:rPr>
            </w:pPr>
            <w:r>
              <w:rPr>
                <w:rFonts w:asciiTheme="minorHAnsi" w:hAnsiTheme="minorHAnsi" w:cstheme="minorHAnsi"/>
                <w:b/>
              </w:rPr>
              <w:t>Mrs M Mincher</w:t>
            </w:r>
          </w:p>
        </w:tc>
      </w:tr>
      <w:tr w:rsidR="00CF582F" w:rsidRPr="00B96C25" w14:paraId="0229BD01" w14:textId="77777777" w:rsidTr="009B3C2D">
        <w:tc>
          <w:tcPr>
            <w:tcW w:w="3392" w:type="dxa"/>
          </w:tcPr>
          <w:p w14:paraId="456FABB8" w14:textId="7C53C211" w:rsidR="00CF582F" w:rsidRPr="00233F4E" w:rsidRDefault="00CF582F" w:rsidP="009B3C2D">
            <w:pPr>
              <w:jc w:val="both"/>
              <w:rPr>
                <w:rFonts w:asciiTheme="minorHAnsi" w:hAnsiTheme="minorHAnsi" w:cstheme="minorHAnsi"/>
              </w:rPr>
            </w:pPr>
            <w:r w:rsidRPr="00233F4E">
              <w:rPr>
                <w:rFonts w:asciiTheme="minorHAnsi" w:hAnsiTheme="minorHAnsi" w:cstheme="minorHAnsi"/>
              </w:rPr>
              <w:t>Assessor</w:t>
            </w:r>
            <w:r w:rsidR="005337AB">
              <w:rPr>
                <w:rFonts w:asciiTheme="minorHAnsi" w:hAnsiTheme="minorHAnsi" w:cstheme="minorHAnsi"/>
              </w:rPr>
              <w:t xml:space="preserve">/Assistant </w:t>
            </w:r>
            <w:r w:rsidR="00B01DCC" w:rsidRPr="00233F4E">
              <w:rPr>
                <w:rFonts w:asciiTheme="minorHAnsi" w:hAnsiTheme="minorHAnsi" w:cstheme="minorHAnsi"/>
                <w:highlight w:val="cyan"/>
              </w:rPr>
              <w:t>ALS lead/</w:t>
            </w:r>
            <w:r w:rsidR="00B01DCC" w:rsidRPr="00233F4E">
              <w:rPr>
                <w:rFonts w:asciiTheme="minorHAnsi" w:hAnsiTheme="minorHAnsi" w:cstheme="minorHAnsi"/>
              </w:rPr>
              <w:t>SENCo</w:t>
            </w:r>
          </w:p>
        </w:tc>
        <w:tc>
          <w:tcPr>
            <w:tcW w:w="6640" w:type="dxa"/>
          </w:tcPr>
          <w:p w14:paraId="681B80D1" w14:textId="5260EF21" w:rsidR="00CF582F" w:rsidRPr="00233F4E" w:rsidRDefault="00B01DCC" w:rsidP="009B3C2D">
            <w:pPr>
              <w:jc w:val="both"/>
              <w:rPr>
                <w:rFonts w:asciiTheme="minorHAnsi" w:hAnsiTheme="minorHAnsi" w:cstheme="minorHAnsi"/>
                <w:b/>
              </w:rPr>
            </w:pPr>
            <w:r>
              <w:rPr>
                <w:rFonts w:asciiTheme="minorHAnsi" w:hAnsiTheme="minorHAnsi" w:cstheme="minorHAnsi"/>
                <w:b/>
              </w:rPr>
              <w:t>Miss N Harding</w:t>
            </w:r>
          </w:p>
        </w:tc>
      </w:tr>
      <w:bookmarkEnd w:id="3"/>
    </w:tbl>
    <w:p w14:paraId="5AE95CE1" w14:textId="77777777" w:rsidR="00CF582F" w:rsidRDefault="00CF582F" w:rsidP="00CF582F">
      <w:pPr>
        <w:spacing w:after="200" w:line="276" w:lineRule="auto"/>
        <w:rPr>
          <w:rFonts w:cs="Arial"/>
          <w:b/>
          <w:noProof/>
          <w:color w:val="003399"/>
          <w:sz w:val="28"/>
          <w:szCs w:val="28"/>
        </w:rPr>
      </w:pPr>
    </w:p>
    <w:p w14:paraId="47FA623F" w14:textId="77777777" w:rsidR="007E78F5" w:rsidRDefault="007E78F5" w:rsidP="004E06D0">
      <w:pPr>
        <w:pStyle w:val="Headinglevel1"/>
        <w:spacing w:before="240" w:after="120"/>
        <w:rPr>
          <w:rFonts w:asciiTheme="minorHAnsi" w:hAnsiTheme="minorHAnsi" w:cstheme="minorHAnsi"/>
        </w:rPr>
      </w:pPr>
    </w:p>
    <w:p w14:paraId="3E08FB6A" w14:textId="77777777" w:rsidR="007E78F5" w:rsidRDefault="007E78F5" w:rsidP="004E06D0">
      <w:pPr>
        <w:pStyle w:val="Headinglevel1"/>
        <w:spacing w:before="240" w:after="120"/>
        <w:rPr>
          <w:rFonts w:asciiTheme="minorHAnsi" w:hAnsiTheme="minorHAnsi" w:cstheme="minorHAnsi"/>
        </w:rPr>
      </w:pPr>
    </w:p>
    <w:p w14:paraId="52D19262" w14:textId="77777777" w:rsidR="007E78F5" w:rsidRDefault="007E78F5" w:rsidP="004E06D0">
      <w:pPr>
        <w:pStyle w:val="Headinglevel1"/>
        <w:spacing w:before="240" w:after="120"/>
        <w:rPr>
          <w:rFonts w:asciiTheme="minorHAnsi" w:hAnsiTheme="minorHAnsi" w:cstheme="minorHAnsi"/>
        </w:rPr>
      </w:pPr>
    </w:p>
    <w:p w14:paraId="3A598A3D" w14:textId="77777777" w:rsidR="007E78F5" w:rsidRDefault="007E78F5" w:rsidP="004E06D0">
      <w:pPr>
        <w:pStyle w:val="Headinglevel1"/>
        <w:spacing w:before="240" w:after="120"/>
        <w:rPr>
          <w:rFonts w:asciiTheme="minorHAnsi" w:hAnsiTheme="minorHAnsi" w:cstheme="minorHAnsi"/>
        </w:rPr>
      </w:pPr>
    </w:p>
    <w:p w14:paraId="1407D30A" w14:textId="77777777" w:rsidR="007E78F5" w:rsidRDefault="007E78F5" w:rsidP="004E06D0">
      <w:pPr>
        <w:pStyle w:val="Headinglevel1"/>
        <w:spacing w:before="240" w:after="120"/>
        <w:rPr>
          <w:rFonts w:asciiTheme="minorHAnsi" w:hAnsiTheme="minorHAnsi" w:cstheme="minorHAnsi"/>
        </w:rPr>
      </w:pPr>
    </w:p>
    <w:p w14:paraId="7CC20748" w14:textId="77777777" w:rsidR="007E78F5" w:rsidRDefault="007E78F5" w:rsidP="004E06D0">
      <w:pPr>
        <w:pStyle w:val="Headinglevel1"/>
        <w:spacing w:before="240" w:after="120"/>
        <w:rPr>
          <w:rFonts w:asciiTheme="minorHAnsi" w:hAnsiTheme="minorHAnsi" w:cstheme="minorHAnsi"/>
        </w:rPr>
      </w:pPr>
    </w:p>
    <w:p w14:paraId="690F2737" w14:textId="77777777" w:rsidR="007E78F5" w:rsidRDefault="007E78F5" w:rsidP="004E06D0">
      <w:pPr>
        <w:pStyle w:val="Headinglevel1"/>
        <w:spacing w:before="240" w:after="120"/>
        <w:rPr>
          <w:rFonts w:asciiTheme="minorHAnsi" w:hAnsiTheme="minorHAnsi" w:cstheme="minorHAnsi"/>
        </w:rPr>
      </w:pPr>
    </w:p>
    <w:p w14:paraId="12B22F3C" w14:textId="1794C10B" w:rsidR="005B200F" w:rsidRPr="00233F4E" w:rsidRDefault="005B200F" w:rsidP="004E06D0">
      <w:pPr>
        <w:pStyle w:val="Headinglevel1"/>
        <w:spacing w:before="240" w:after="120"/>
        <w:rPr>
          <w:rFonts w:asciiTheme="minorHAnsi" w:hAnsiTheme="minorHAnsi" w:cstheme="minorHAnsi"/>
        </w:rPr>
      </w:pPr>
      <w:r w:rsidRPr="00233F4E">
        <w:rPr>
          <w:rFonts w:asciiTheme="minorHAnsi" w:hAnsiTheme="minorHAnsi" w:cstheme="minorHAnsi"/>
          <w:noProof/>
        </w:rPr>
        <w:lastRenderedPageBreak/>
        <mc:AlternateContent>
          <mc:Choice Requires="wps">
            <w:drawing>
              <wp:anchor distT="0" distB="0" distL="114300" distR="114300" simplePos="0" relativeHeight="251658752" behindDoc="0" locked="0" layoutInCell="1" allowOverlap="1" wp14:anchorId="65BBBF3E" wp14:editId="6EA4A52E">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5809999B" w14:textId="77777777" w:rsidR="00043E79" w:rsidRPr="003D23D0" w:rsidRDefault="00043E79" w:rsidP="005B200F">
                            <w:pPr>
                              <w:pStyle w:val="Headinglevel1"/>
                              <w:spacing w:after="0"/>
                              <w:rPr>
                                <w:rFonts w:cs="Arial"/>
                                <w:sz w:val="20"/>
                                <w:szCs w:val="20"/>
                              </w:rPr>
                            </w:pPr>
                            <w:bookmarkStart w:id="4" w:name="_Toc460598889"/>
                            <w:bookmarkStart w:id="5" w:name="_Toc480112451"/>
                            <w:bookmarkStart w:id="6" w:name="_Toc51673981"/>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4"/>
                            <w:bookmarkEnd w:id="5"/>
                            <w:bookmarkEnd w:id="6"/>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BF3E"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" fillcolor="#95b3d7 [1940]" strokecolor="#039" strokeweight="2.5pt">
                <v:fill color2="#dbe5f1 [660]" angle="135" focus="50%" type="gradient"/>
                <v:shadow on="t" color="#243f60 [1604]" opacity=".5" offset="1pt"/>
                <v:textbox>
                  <w:txbxContent>
                    <w:p w14:paraId="5809999B" w14:textId="77777777" w:rsidR="00043E79" w:rsidRPr="003D23D0" w:rsidRDefault="00043E79" w:rsidP="005B200F">
                      <w:pPr>
                        <w:pStyle w:val="Headinglevel1"/>
                        <w:spacing w:after="0"/>
                        <w:rPr>
                          <w:rFonts w:cs="Arial"/>
                          <w:sz w:val="20"/>
                          <w:szCs w:val="20"/>
                        </w:rPr>
                      </w:pPr>
                      <w:bookmarkStart w:id="7" w:name="_Toc460598889"/>
                      <w:bookmarkStart w:id="8" w:name="_Toc480112451"/>
                      <w:bookmarkStart w:id="9" w:name="_Toc51673981"/>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7"/>
                      <w:bookmarkEnd w:id="8"/>
                      <w:bookmarkEnd w:id="9"/>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10" w:name="_Toc480112447"/>
      <w:r w:rsidRPr="00233F4E">
        <w:rPr>
          <w:rFonts w:asciiTheme="minorHAnsi" w:hAnsiTheme="minorHAnsi" w:cstheme="minorHAnsi"/>
        </w:rPr>
        <w:t>Purpose of the policy</w:t>
      </w:r>
      <w:bookmarkEnd w:id="10"/>
      <w:bookmarkEnd w:id="1"/>
    </w:p>
    <w:p w14:paraId="58CABA3B" w14:textId="3F91386B" w:rsidR="005B200F" w:rsidRPr="00233F4E" w:rsidRDefault="005B200F" w:rsidP="005B200F">
      <w:pPr>
        <w:autoSpaceDE w:val="0"/>
        <w:autoSpaceDN w:val="0"/>
        <w:adjustRightInd w:val="0"/>
        <w:spacing w:line="276" w:lineRule="auto"/>
        <w:jc w:val="both"/>
        <w:rPr>
          <w:rFonts w:asciiTheme="minorHAnsi" w:eastAsia="Times New Roman" w:hAnsiTheme="minorHAnsi" w:cstheme="minorHAnsi"/>
        </w:rPr>
      </w:pPr>
      <w:r w:rsidRPr="00233F4E">
        <w:rPr>
          <w:rFonts w:asciiTheme="minorHAnsi" w:eastAsia="Times New Roman" w:hAnsiTheme="minorHAnsi" w:cstheme="minorHAnsi"/>
        </w:rPr>
        <w:t xml:space="preserve">This document is provided as an exams-specific supplement to the </w:t>
      </w:r>
      <w:r w:rsidRPr="00233F4E">
        <w:rPr>
          <w:rFonts w:asciiTheme="minorHAnsi" w:eastAsia="Times New Roman" w:hAnsiTheme="minorHAnsi" w:cstheme="minorHAnsi"/>
          <w:i/>
        </w:rPr>
        <w:t xml:space="preserve">centre-wide </w:t>
      </w:r>
      <w:r w:rsidR="00B85151" w:rsidRPr="00233F4E">
        <w:rPr>
          <w:rFonts w:asciiTheme="minorHAnsi" w:eastAsia="Times New Roman" w:hAnsiTheme="minorHAnsi" w:cstheme="minorHAnsi"/>
          <w:i/>
          <w:highlight w:val="cyan"/>
        </w:rPr>
        <w:t>equalities/</w:t>
      </w:r>
      <w:r w:rsidRPr="00233F4E">
        <w:rPr>
          <w:rFonts w:asciiTheme="minorHAnsi" w:eastAsia="Times New Roman" w:hAnsiTheme="minorHAnsi" w:cstheme="minorHAnsi"/>
          <w:i/>
        </w:rPr>
        <w:t>disability/accessibility policy/plan</w:t>
      </w:r>
      <w:r w:rsidRPr="00233F4E">
        <w:rPr>
          <w:rFonts w:asciiTheme="minorHAnsi" w:eastAsia="Times New Roman" w:hAnsiTheme="minorHAnsi" w:cstheme="minorHAnsi"/>
        </w:rPr>
        <w:t xml:space="preserve"> which details how the centre will</w:t>
      </w:r>
      <w:r w:rsidR="00F77EDF" w:rsidRPr="00233F4E">
        <w:rPr>
          <w:rFonts w:asciiTheme="minorHAnsi" w:eastAsia="Times New Roman" w:hAnsiTheme="minorHAnsi" w:cstheme="minorHAnsi"/>
        </w:rPr>
        <w:t>:</w:t>
      </w:r>
    </w:p>
    <w:p w14:paraId="580935A4" w14:textId="0DA89CA9" w:rsidR="000126D7" w:rsidRPr="00233F4E" w:rsidRDefault="00B85151" w:rsidP="000126D7">
      <w:pPr>
        <w:pStyle w:val="ListParagraph"/>
        <w:numPr>
          <w:ilvl w:val="0"/>
          <w:numId w:val="10"/>
        </w:numPr>
        <w:ind w:left="714" w:hanging="357"/>
        <w:rPr>
          <w:rFonts w:asciiTheme="minorHAnsi" w:eastAsia="Times New Roman" w:hAnsiTheme="minorHAnsi" w:cstheme="minorHAnsi"/>
          <w:sz w:val="20"/>
          <w:szCs w:val="20"/>
        </w:rPr>
      </w:pPr>
      <w:r w:rsidRPr="00233F4E">
        <w:rPr>
          <w:rFonts w:asciiTheme="minorHAnsi" w:eastAsia="Times New Roman" w:hAnsiTheme="minorHAnsi" w:cstheme="minorHAnsi"/>
          <w:color w:val="595959" w:themeColor="text1" w:themeTint="A6"/>
          <w:sz w:val="20"/>
          <w:szCs w:val="20"/>
        </w:rPr>
        <w:t xml:space="preserve">recognise its duties towards disabled candidates, </w:t>
      </w:r>
      <w:r w:rsidRPr="00233F4E">
        <w:rPr>
          <w:rFonts w:asciiTheme="minorHAnsi" w:eastAsia="Times New Roman" w:hAnsiTheme="minorHAnsi" w:cstheme="minorHAnsi"/>
          <w:color w:val="595959" w:themeColor="text1" w:themeTint="A6"/>
          <w:sz w:val="20"/>
          <w:szCs w:val="20"/>
          <w:highlight w:val="cyan"/>
        </w:rPr>
        <w:t>including private candidates</w:t>
      </w:r>
      <w:r w:rsidRPr="00233F4E">
        <w:rPr>
          <w:rFonts w:asciiTheme="minorHAnsi" w:eastAsia="Times New Roman" w:hAnsiTheme="minorHAnsi" w:cstheme="minorHAnsi"/>
          <w:color w:val="595959" w:themeColor="text1" w:themeTint="A6"/>
          <w:sz w:val="20"/>
          <w:szCs w:val="20"/>
        </w:rPr>
        <w:t xml:space="preserve">, as defined under the terms of the Equality Act 2010†. This must include a duty to explore and provide access to suitable courses, </w:t>
      </w:r>
      <w:r w:rsidRPr="00233F4E">
        <w:rPr>
          <w:rFonts w:asciiTheme="minorHAnsi" w:eastAsia="Times New Roman" w:hAnsiTheme="minorHAnsi" w:cstheme="minorHAnsi"/>
          <w:color w:val="595959" w:themeColor="text1" w:themeTint="A6"/>
          <w:sz w:val="20"/>
          <w:szCs w:val="20"/>
          <w:highlight w:val="cyan"/>
        </w:rPr>
        <w:t>through the access arrangements process</w:t>
      </w:r>
      <w:r w:rsidRPr="00233F4E">
        <w:rPr>
          <w:rFonts w:asciiTheme="minorHAnsi" w:eastAsia="Times New Roman" w:hAnsiTheme="minorHAnsi" w:cstheme="minorHAnsi"/>
          <w:color w:val="595959" w:themeColor="text1" w:themeTint="A6"/>
          <w:sz w:val="20"/>
          <w:szCs w:val="20"/>
        </w:rPr>
        <w:t xml:space="preserve"> submit applications for reasonable adjustments and make reasonable adjustments to the service the centre provides to disabled candidates; †or any legislation in a relevant jurisdiction other than England and Wales which has an equivalent purpose and effect </w:t>
      </w:r>
    </w:p>
    <w:p w14:paraId="7668DA45" w14:textId="127C06C6" w:rsidR="005B200F" w:rsidRPr="00233F4E" w:rsidRDefault="005B200F" w:rsidP="000126D7">
      <w:pPr>
        <w:autoSpaceDE w:val="0"/>
        <w:autoSpaceDN w:val="0"/>
        <w:adjustRightInd w:val="0"/>
        <w:spacing w:line="276" w:lineRule="auto"/>
        <w:jc w:val="right"/>
        <w:rPr>
          <w:rFonts w:asciiTheme="minorHAnsi" w:hAnsiTheme="minorHAnsi" w:cstheme="minorHAnsi"/>
          <w:sz w:val="16"/>
          <w:szCs w:val="16"/>
        </w:rPr>
      </w:pPr>
      <w:r w:rsidRPr="00233F4E">
        <w:rPr>
          <w:rFonts w:asciiTheme="minorHAnsi" w:hAnsiTheme="minorHAnsi" w:cstheme="minorHAnsi"/>
          <w:sz w:val="16"/>
          <w:szCs w:val="16"/>
          <w:highlight w:val="cyan"/>
        </w:rPr>
        <w:t>JCQ</w:t>
      </w:r>
      <w:r w:rsidR="000126D7" w:rsidRPr="00233F4E">
        <w:rPr>
          <w:rFonts w:asciiTheme="minorHAnsi" w:hAnsiTheme="minorHAnsi" w:cstheme="minorHAnsi"/>
          <w:sz w:val="16"/>
          <w:szCs w:val="16"/>
          <w:highlight w:val="cyan"/>
        </w:rPr>
        <w:t xml:space="preserve">’s </w:t>
      </w:r>
      <w:r w:rsidRPr="00233F4E">
        <w:rPr>
          <w:rFonts w:asciiTheme="minorHAnsi" w:hAnsiTheme="minorHAnsi" w:cstheme="minorHAnsi"/>
          <w:sz w:val="16"/>
          <w:szCs w:val="16"/>
          <w:highlight w:val="cyan"/>
        </w:rPr>
        <w:t xml:space="preserve">General </w:t>
      </w:r>
      <w:r w:rsidR="00A14B1A" w:rsidRPr="00233F4E">
        <w:rPr>
          <w:rFonts w:asciiTheme="minorHAnsi" w:hAnsiTheme="minorHAnsi" w:cstheme="minorHAnsi"/>
          <w:sz w:val="16"/>
          <w:szCs w:val="16"/>
          <w:highlight w:val="cyan"/>
        </w:rPr>
        <w:t>R</w:t>
      </w:r>
      <w:r w:rsidRPr="00233F4E">
        <w:rPr>
          <w:rFonts w:asciiTheme="minorHAnsi" w:hAnsiTheme="minorHAnsi" w:cstheme="minorHAnsi"/>
          <w:sz w:val="16"/>
          <w:szCs w:val="16"/>
          <w:highlight w:val="cyan"/>
        </w:rPr>
        <w:t xml:space="preserve">egulations for </w:t>
      </w:r>
      <w:r w:rsidR="00A14B1A" w:rsidRPr="00233F4E">
        <w:rPr>
          <w:rFonts w:asciiTheme="minorHAnsi" w:hAnsiTheme="minorHAnsi" w:cstheme="minorHAnsi"/>
          <w:sz w:val="16"/>
          <w:szCs w:val="16"/>
          <w:highlight w:val="cyan"/>
        </w:rPr>
        <w:t>A</w:t>
      </w:r>
      <w:r w:rsidRPr="00233F4E">
        <w:rPr>
          <w:rFonts w:asciiTheme="minorHAnsi" w:hAnsiTheme="minorHAnsi" w:cstheme="minorHAnsi"/>
          <w:sz w:val="16"/>
          <w:szCs w:val="16"/>
          <w:highlight w:val="cyan"/>
        </w:rPr>
        <w:t xml:space="preserve">pproved </w:t>
      </w:r>
      <w:r w:rsidR="00A14B1A" w:rsidRPr="00233F4E">
        <w:rPr>
          <w:rFonts w:asciiTheme="minorHAnsi" w:hAnsiTheme="minorHAnsi" w:cstheme="minorHAnsi"/>
          <w:sz w:val="16"/>
          <w:szCs w:val="16"/>
          <w:highlight w:val="cyan"/>
        </w:rPr>
        <w:t>C</w:t>
      </w:r>
      <w:r w:rsidRPr="00233F4E">
        <w:rPr>
          <w:rFonts w:asciiTheme="minorHAnsi" w:hAnsiTheme="minorHAnsi" w:cstheme="minorHAnsi"/>
          <w:sz w:val="16"/>
          <w:szCs w:val="16"/>
          <w:highlight w:val="cyan"/>
        </w:rPr>
        <w:t>entres</w:t>
      </w:r>
      <w:r w:rsidRPr="00233F4E">
        <w:rPr>
          <w:rStyle w:val="Hyperlink"/>
          <w:rFonts w:asciiTheme="minorHAnsi" w:hAnsiTheme="minorHAnsi" w:cstheme="minorHAnsi"/>
          <w:sz w:val="16"/>
          <w:szCs w:val="16"/>
          <w:highlight w:val="cyan"/>
          <w:u w:val="none"/>
        </w:rPr>
        <w:t xml:space="preserve"> </w:t>
      </w:r>
      <w:r w:rsidRPr="00233F4E">
        <w:rPr>
          <w:rFonts w:asciiTheme="minorHAnsi" w:hAnsiTheme="minorHAnsi" w:cstheme="minorHAnsi"/>
          <w:sz w:val="16"/>
          <w:szCs w:val="16"/>
          <w:highlight w:val="cyan"/>
        </w:rPr>
        <w:t>20</w:t>
      </w:r>
      <w:r w:rsidR="000126D7" w:rsidRPr="00233F4E">
        <w:rPr>
          <w:rFonts w:asciiTheme="minorHAnsi" w:hAnsiTheme="minorHAnsi" w:cstheme="minorHAnsi"/>
          <w:sz w:val="16"/>
          <w:szCs w:val="16"/>
          <w:highlight w:val="cyan"/>
        </w:rPr>
        <w:t>20</w:t>
      </w:r>
      <w:r w:rsidRPr="00233F4E">
        <w:rPr>
          <w:rFonts w:asciiTheme="minorHAnsi" w:hAnsiTheme="minorHAnsi" w:cstheme="minorHAnsi"/>
          <w:sz w:val="16"/>
          <w:szCs w:val="16"/>
          <w:highlight w:val="cyan"/>
        </w:rPr>
        <w:t>-20</w:t>
      </w:r>
      <w:r w:rsidR="004E06D0" w:rsidRPr="00233F4E">
        <w:rPr>
          <w:rFonts w:asciiTheme="minorHAnsi" w:hAnsiTheme="minorHAnsi" w:cstheme="minorHAnsi"/>
          <w:sz w:val="16"/>
          <w:szCs w:val="16"/>
          <w:highlight w:val="cyan"/>
        </w:rPr>
        <w:t>2</w:t>
      </w:r>
      <w:r w:rsidR="000126D7" w:rsidRPr="00233F4E">
        <w:rPr>
          <w:rFonts w:asciiTheme="minorHAnsi" w:hAnsiTheme="minorHAnsi" w:cstheme="minorHAnsi"/>
          <w:sz w:val="16"/>
          <w:szCs w:val="16"/>
          <w:highlight w:val="cyan"/>
        </w:rPr>
        <w:t>1 (section 5.4)</w:t>
      </w:r>
    </w:p>
    <w:p w14:paraId="2F8A763D" w14:textId="77777777" w:rsidR="005B200F" w:rsidRPr="00233F4E" w:rsidRDefault="005B200F" w:rsidP="005B200F">
      <w:pPr>
        <w:pStyle w:val="ListParagraph"/>
        <w:jc w:val="right"/>
        <w:rPr>
          <w:rFonts w:asciiTheme="minorHAnsi" w:hAnsiTheme="minorHAnsi" w:cstheme="minorHAnsi"/>
        </w:rPr>
      </w:pPr>
      <w:r w:rsidRPr="00233F4E">
        <w:rPr>
          <w:rFonts w:asciiTheme="minorHAnsi" w:hAnsiTheme="minorHAnsi" w:cstheme="minorHAnsi"/>
          <w:bCs/>
        </w:rPr>
        <w:t xml:space="preserve">This publication is further referred to in this policy as </w:t>
      </w:r>
      <w:hyperlink r:id="rId10" w:history="1">
        <w:r w:rsidRPr="00233F4E">
          <w:rPr>
            <w:rStyle w:val="Hyperlink"/>
            <w:rFonts w:asciiTheme="minorHAnsi" w:hAnsiTheme="minorHAnsi" w:cstheme="minorHAnsi"/>
            <w:sz w:val="20"/>
            <w:szCs w:val="20"/>
            <w:u w:val="none"/>
          </w:rPr>
          <w:t>GR</w:t>
        </w:r>
      </w:hyperlink>
      <w:r w:rsidRPr="00233F4E">
        <w:rPr>
          <w:rFonts w:asciiTheme="minorHAnsi" w:hAnsiTheme="minorHAnsi" w:cstheme="minorHAnsi"/>
        </w:rPr>
        <w:t>.</w:t>
      </w:r>
    </w:p>
    <w:p w14:paraId="6DE6CEA9" w14:textId="77777777" w:rsidR="005B200F" w:rsidRPr="00233F4E" w:rsidRDefault="005B200F" w:rsidP="005B200F">
      <w:pPr>
        <w:pStyle w:val="ListParagraph"/>
        <w:jc w:val="right"/>
        <w:rPr>
          <w:rFonts w:asciiTheme="minorHAnsi" w:hAnsiTheme="minorHAnsi" w:cstheme="minorHAnsi"/>
        </w:rPr>
      </w:pPr>
    </w:p>
    <w:p w14:paraId="4A9314B1" w14:textId="073DE9B7" w:rsidR="005B200F" w:rsidRPr="00233F4E" w:rsidRDefault="005B200F" w:rsidP="00F77EDF">
      <w:pPr>
        <w:pStyle w:val="Default"/>
        <w:spacing w:after="120" w:line="276" w:lineRule="auto"/>
        <w:jc w:val="both"/>
        <w:rPr>
          <w:rFonts w:asciiTheme="minorHAnsi" w:hAnsiTheme="minorHAnsi" w:cstheme="minorHAnsi"/>
          <w:sz w:val="22"/>
          <w:szCs w:val="22"/>
        </w:rPr>
      </w:pPr>
      <w:r w:rsidRPr="00233F4E">
        <w:rPr>
          <w:rFonts w:asciiTheme="minorHAnsi" w:hAnsiTheme="minorHAnsi" w:cstheme="minorHAnsi"/>
          <w:sz w:val="22"/>
          <w:szCs w:val="22"/>
        </w:rPr>
        <w:t xml:space="preserve">This policy details how </w:t>
      </w:r>
      <w:r w:rsidRPr="00233F4E">
        <w:rPr>
          <w:rFonts w:asciiTheme="minorHAnsi" w:hAnsiTheme="minorHAnsi" w:cstheme="minorHAnsi"/>
          <w:color w:val="auto"/>
          <w:sz w:val="22"/>
          <w:szCs w:val="22"/>
        </w:rPr>
        <w:t>the centre facilitates access to exams and assessments for disabled candidates, as defined under the terms of the Equality Act 2010, by outlining staff roles and responsibilities in relation to</w:t>
      </w:r>
      <w:r w:rsidR="00F77EDF" w:rsidRPr="00233F4E">
        <w:rPr>
          <w:rFonts w:asciiTheme="minorHAnsi" w:hAnsiTheme="minorHAnsi" w:cstheme="minorHAnsi"/>
          <w:color w:val="auto"/>
          <w:sz w:val="22"/>
          <w:szCs w:val="22"/>
        </w:rPr>
        <w:t>:</w:t>
      </w:r>
    </w:p>
    <w:p w14:paraId="078DA857"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 xml:space="preserve">identifying the need for appropriate arrangements, reasonable adjustments and/or adaptations </w:t>
      </w:r>
      <w:r w:rsidRPr="00233F4E">
        <w:rPr>
          <w:rFonts w:asciiTheme="minorHAnsi" w:hAnsiTheme="minorHAnsi" w:cstheme="minorHAnsi"/>
          <w:sz w:val="22"/>
          <w:szCs w:val="22"/>
        </w:rPr>
        <w:t>(referred to in this policy as ‘access arrangements’)</w:t>
      </w:r>
    </w:p>
    <w:p w14:paraId="607FC382"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requesting access arrangements</w:t>
      </w:r>
    </w:p>
    <w:p w14:paraId="207C2B05"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 xml:space="preserve">implementing access arrangements and </w:t>
      </w:r>
      <w:r w:rsidRPr="00233F4E">
        <w:rPr>
          <w:rFonts w:asciiTheme="minorHAnsi" w:hAnsiTheme="minorHAnsi" w:cstheme="minorHAnsi"/>
          <w:sz w:val="22"/>
          <w:szCs w:val="22"/>
        </w:rPr>
        <w:t>the conduct of exams</w:t>
      </w:r>
    </w:p>
    <w:p w14:paraId="568B1BA8" w14:textId="77777777" w:rsidR="005B200F" w:rsidRPr="00233F4E" w:rsidRDefault="005B200F" w:rsidP="00575F16">
      <w:pPr>
        <w:pStyle w:val="ListParagraph"/>
        <w:numPr>
          <w:ilvl w:val="0"/>
          <w:numId w:val="11"/>
        </w:numPr>
        <w:spacing w:before="0" w:after="80"/>
        <w:jc w:val="both"/>
        <w:rPr>
          <w:rFonts w:asciiTheme="minorHAnsi" w:hAnsiTheme="minorHAnsi" w:cstheme="minorHAnsi"/>
        </w:rPr>
      </w:pPr>
      <w:r w:rsidRPr="00233F4E">
        <w:rPr>
          <w:rFonts w:asciiTheme="minorHAnsi" w:hAnsiTheme="minorHAnsi" w:cstheme="minorHAnsi"/>
        </w:rPr>
        <w:t xml:space="preserve">good practice in relation to the Equality Act 2010 </w:t>
      </w:r>
    </w:p>
    <w:p w14:paraId="6ADDFD17" w14:textId="77777777" w:rsidR="005B200F" w:rsidRPr="00233F4E" w:rsidRDefault="005B200F" w:rsidP="004E06D0">
      <w:pPr>
        <w:pStyle w:val="Headinglevel1"/>
        <w:spacing w:before="240" w:after="120"/>
        <w:rPr>
          <w:rFonts w:asciiTheme="minorHAnsi" w:hAnsiTheme="minorHAnsi" w:cstheme="minorHAnsi"/>
        </w:rPr>
      </w:pPr>
      <w:bookmarkStart w:id="11" w:name="_Toc480112448"/>
      <w:bookmarkStart w:id="12" w:name="_Toc51673983"/>
      <w:r w:rsidRPr="00233F4E">
        <w:rPr>
          <w:rFonts w:asciiTheme="minorHAnsi" w:hAnsiTheme="minorHAnsi" w:cstheme="minorHAnsi"/>
        </w:rPr>
        <w:t>The Equality Act 2010 definition of disability</w:t>
      </w:r>
      <w:bookmarkEnd w:id="11"/>
      <w:bookmarkEnd w:id="12"/>
    </w:p>
    <w:p w14:paraId="61435869" w14:textId="2A3A0C5D" w:rsidR="005B200F" w:rsidRPr="00233F4E" w:rsidRDefault="005B200F" w:rsidP="004E06D0">
      <w:pPr>
        <w:spacing w:line="276" w:lineRule="auto"/>
        <w:jc w:val="both"/>
        <w:rPr>
          <w:rFonts w:asciiTheme="minorHAnsi" w:hAnsiTheme="minorHAnsi" w:cstheme="minorHAnsi"/>
          <w:bCs/>
        </w:rPr>
      </w:pPr>
      <w:r w:rsidRPr="00233F4E">
        <w:rPr>
          <w:rFonts w:asciiTheme="minorHAnsi" w:hAnsiTheme="minorHAnsi" w:cstheme="minorHAnsi"/>
        </w:rPr>
        <w:t xml:space="preserve">A definition is provided on page 4 </w:t>
      </w:r>
      <w:r w:rsidRPr="00233F4E">
        <w:rPr>
          <w:rFonts w:asciiTheme="minorHAnsi" w:hAnsiTheme="minorHAnsi" w:cstheme="minorHAnsi"/>
          <w:bCs/>
        </w:rPr>
        <w:t xml:space="preserve">of the JCQ publication </w:t>
      </w:r>
      <w:r w:rsidRPr="00233F4E">
        <w:rPr>
          <w:rFonts w:asciiTheme="minorHAnsi" w:hAnsiTheme="minorHAnsi" w:cstheme="minorHAnsi"/>
          <w:bCs/>
          <w:i/>
          <w:sz w:val="20"/>
          <w:szCs w:val="20"/>
        </w:rPr>
        <w:t xml:space="preserve">Adjustments for candidates with disabilities and learning difficulties </w:t>
      </w:r>
      <w:r w:rsidRPr="00233F4E">
        <w:rPr>
          <w:rFonts w:asciiTheme="minorHAnsi" w:hAnsiTheme="minorHAnsi" w:cstheme="minorHAnsi"/>
          <w:bCs/>
          <w:sz w:val="20"/>
          <w:szCs w:val="20"/>
        </w:rPr>
        <w:t>Access Arrangements and Reasonable Adjustments</w:t>
      </w:r>
      <w:r w:rsidRPr="00233F4E">
        <w:rPr>
          <w:rStyle w:val="Hyperlink"/>
          <w:rFonts w:asciiTheme="minorHAnsi" w:hAnsiTheme="minorHAnsi" w:cstheme="minorHAnsi"/>
          <w:bCs/>
          <w:sz w:val="20"/>
          <w:szCs w:val="20"/>
          <w:u w:val="none"/>
        </w:rPr>
        <w:t xml:space="preserve"> </w:t>
      </w:r>
      <w:r w:rsidR="000126D7" w:rsidRPr="00233F4E">
        <w:rPr>
          <w:rFonts w:asciiTheme="minorHAnsi" w:hAnsiTheme="minorHAnsi" w:cstheme="minorHAnsi"/>
          <w:bCs/>
          <w:sz w:val="20"/>
          <w:szCs w:val="20"/>
        </w:rPr>
        <w:t>2020-2021 (</w:t>
      </w:r>
      <w:r w:rsidR="000126D7" w:rsidRPr="00233F4E">
        <w:rPr>
          <w:rFonts w:asciiTheme="minorHAnsi" w:hAnsiTheme="minorHAnsi" w:cstheme="minorHAnsi"/>
          <w:b/>
          <w:sz w:val="20"/>
          <w:szCs w:val="20"/>
        </w:rPr>
        <w:t>Definitions</w:t>
      </w:r>
      <w:r w:rsidR="000126D7" w:rsidRPr="00233F4E">
        <w:rPr>
          <w:rFonts w:asciiTheme="minorHAnsi" w:hAnsiTheme="minorHAnsi" w:cstheme="minorHAnsi"/>
          <w:bCs/>
          <w:sz w:val="20"/>
          <w:szCs w:val="20"/>
        </w:rPr>
        <w:t xml:space="preserve"> section)</w:t>
      </w:r>
      <w:r w:rsidR="004E06D0" w:rsidRPr="00233F4E">
        <w:rPr>
          <w:rFonts w:asciiTheme="minorHAnsi" w:hAnsiTheme="minorHAnsi" w:cstheme="minorHAnsi"/>
          <w:bCs/>
        </w:rPr>
        <w:t>.</w:t>
      </w:r>
    </w:p>
    <w:p w14:paraId="6FA39420" w14:textId="77777777" w:rsidR="005B200F" w:rsidRPr="00233F4E" w:rsidRDefault="005B200F" w:rsidP="005B200F">
      <w:pPr>
        <w:pStyle w:val="ListParagraph"/>
        <w:jc w:val="right"/>
        <w:rPr>
          <w:rFonts w:asciiTheme="minorHAnsi" w:hAnsiTheme="minorHAnsi" w:cstheme="minorHAnsi"/>
        </w:rPr>
      </w:pPr>
      <w:r w:rsidRPr="00233F4E">
        <w:rPr>
          <w:rFonts w:asciiTheme="minorHAnsi" w:hAnsiTheme="minorHAnsi" w:cstheme="minorHAnsi"/>
          <w:bCs/>
        </w:rPr>
        <w:t xml:space="preserve">This publication is further referred to in this policy as </w:t>
      </w:r>
      <w:hyperlink r:id="rId11" w:history="1">
        <w:r w:rsidRPr="00233F4E">
          <w:rPr>
            <w:rStyle w:val="Hyperlink"/>
            <w:rFonts w:asciiTheme="minorHAnsi" w:hAnsiTheme="minorHAnsi" w:cstheme="minorHAnsi"/>
            <w:sz w:val="20"/>
            <w:szCs w:val="20"/>
            <w:u w:val="none"/>
          </w:rPr>
          <w:t>AA</w:t>
        </w:r>
      </w:hyperlink>
      <w:r w:rsidRPr="00233F4E">
        <w:rPr>
          <w:rFonts w:asciiTheme="minorHAnsi" w:hAnsiTheme="minorHAnsi" w:cstheme="minorHAnsi"/>
        </w:rPr>
        <w:t>.</w:t>
      </w:r>
    </w:p>
    <w:p w14:paraId="6AA3FEC4" w14:textId="77777777" w:rsidR="005B200F" w:rsidRPr="00233F4E" w:rsidRDefault="005B200F" w:rsidP="004E06D0">
      <w:pPr>
        <w:pStyle w:val="Headinglevel1"/>
        <w:spacing w:before="240" w:after="120"/>
        <w:rPr>
          <w:rFonts w:asciiTheme="minorHAnsi" w:hAnsiTheme="minorHAnsi" w:cstheme="minorHAnsi"/>
        </w:rPr>
      </w:pPr>
      <w:bookmarkStart w:id="13" w:name="_Toc449469095"/>
      <w:bookmarkStart w:id="14" w:name="_Toc480112449"/>
      <w:bookmarkStart w:id="15" w:name="_Toc51673984"/>
      <w:r w:rsidRPr="00233F4E">
        <w:rPr>
          <w:rFonts w:asciiTheme="minorHAnsi" w:hAnsiTheme="minorHAnsi" w:cstheme="minorHAnsi"/>
        </w:rPr>
        <w:t>Identifying the need for access arrangements</w:t>
      </w:r>
      <w:bookmarkEnd w:id="13"/>
      <w:bookmarkEnd w:id="14"/>
      <w:bookmarkEnd w:id="15"/>
    </w:p>
    <w:p w14:paraId="3071923A" w14:textId="77777777" w:rsidR="005B200F" w:rsidRPr="00233F4E" w:rsidRDefault="005B200F" w:rsidP="00642816">
      <w:pPr>
        <w:pStyle w:val="Headinglevel2"/>
        <w:spacing w:before="240" w:after="120"/>
        <w:rPr>
          <w:rFonts w:asciiTheme="minorHAnsi" w:hAnsiTheme="minorHAnsi" w:cstheme="minorHAnsi"/>
        </w:rPr>
      </w:pPr>
      <w:bookmarkStart w:id="16" w:name="_Toc449469096"/>
      <w:bookmarkStart w:id="17" w:name="_Toc480112450"/>
      <w:bookmarkStart w:id="18" w:name="_Toc51673985"/>
      <w:r w:rsidRPr="00233F4E">
        <w:rPr>
          <w:rFonts w:asciiTheme="minorHAnsi" w:hAnsiTheme="minorHAnsi" w:cstheme="minorHAnsi"/>
        </w:rPr>
        <w:t>Roles and responsibilities</w:t>
      </w:r>
      <w:bookmarkEnd w:id="16"/>
      <w:bookmarkEnd w:id="17"/>
      <w:bookmarkEnd w:id="18"/>
    </w:p>
    <w:p w14:paraId="10037990" w14:textId="77777777" w:rsidR="005B200F" w:rsidRPr="00233F4E" w:rsidRDefault="005B200F" w:rsidP="004E06D0">
      <w:pPr>
        <w:rPr>
          <w:rFonts w:asciiTheme="minorHAnsi" w:hAnsiTheme="minorHAnsi" w:cstheme="minorHAnsi"/>
          <w:b/>
        </w:rPr>
      </w:pPr>
      <w:r w:rsidRPr="00233F4E">
        <w:rPr>
          <w:rFonts w:asciiTheme="minorHAnsi" w:hAnsiTheme="minorHAnsi" w:cstheme="minorHAnsi"/>
          <w:b/>
        </w:rPr>
        <w:t>Head of centre</w:t>
      </w:r>
    </w:p>
    <w:p w14:paraId="705B4F85" w14:textId="77777777" w:rsidR="005B200F" w:rsidRPr="00233F4E" w:rsidRDefault="005B200F" w:rsidP="00575F16">
      <w:pPr>
        <w:pStyle w:val="ListParagraph"/>
        <w:numPr>
          <w:ilvl w:val="0"/>
          <w:numId w:val="6"/>
        </w:numPr>
        <w:spacing w:before="0" w:after="80" w:line="276" w:lineRule="auto"/>
        <w:rPr>
          <w:rStyle w:val="Hyperlink"/>
          <w:rFonts w:asciiTheme="minorHAnsi" w:hAnsiTheme="minorHAnsi" w:cstheme="minorHAnsi"/>
          <w:color w:val="auto"/>
          <w:sz w:val="20"/>
          <w:szCs w:val="20"/>
          <w:u w:val="none"/>
        </w:rPr>
      </w:pPr>
      <w:r w:rsidRPr="00233F4E">
        <w:rPr>
          <w:rFonts w:asciiTheme="minorHAnsi" w:hAnsiTheme="minorHAnsi" w:cstheme="minorHAnsi"/>
        </w:rPr>
        <w:t xml:space="preserve">Is familiar with the entire contents, refers to and directs relevant centre staff to the annually updated </w:t>
      </w:r>
      <w:r w:rsidRPr="00233F4E">
        <w:rPr>
          <w:rFonts w:asciiTheme="minorHAnsi" w:hAnsiTheme="minorHAnsi" w:cstheme="minorHAnsi"/>
          <w:sz w:val="20"/>
          <w:szCs w:val="20"/>
        </w:rPr>
        <w:t>JCQ</w:t>
      </w:r>
      <w:r w:rsidRPr="00233F4E">
        <w:rPr>
          <w:rFonts w:asciiTheme="minorHAnsi" w:hAnsiTheme="minorHAnsi" w:cstheme="minorHAnsi"/>
        </w:rPr>
        <w:t xml:space="preserve"> publications including </w:t>
      </w:r>
      <w:hyperlink r:id="rId12" w:history="1">
        <w:r w:rsidRPr="00233F4E">
          <w:rPr>
            <w:rStyle w:val="Hyperlink"/>
            <w:rFonts w:asciiTheme="minorHAnsi" w:hAnsiTheme="minorHAnsi" w:cstheme="minorHAnsi"/>
            <w:sz w:val="20"/>
            <w:szCs w:val="20"/>
            <w:u w:val="none"/>
          </w:rPr>
          <w:t>GR</w:t>
        </w:r>
      </w:hyperlink>
      <w:r w:rsidRPr="00233F4E">
        <w:rPr>
          <w:rFonts w:asciiTheme="minorHAnsi" w:hAnsiTheme="minorHAnsi" w:cstheme="minorHAnsi"/>
          <w:sz w:val="20"/>
          <w:szCs w:val="20"/>
        </w:rPr>
        <w:t xml:space="preserve"> </w:t>
      </w:r>
      <w:r w:rsidRPr="00233F4E">
        <w:rPr>
          <w:rFonts w:asciiTheme="minorHAnsi" w:hAnsiTheme="minorHAnsi" w:cstheme="minorHAnsi"/>
        </w:rPr>
        <w:t>and</w:t>
      </w:r>
      <w:r w:rsidRPr="00233F4E">
        <w:rPr>
          <w:rFonts w:asciiTheme="minorHAnsi" w:hAnsiTheme="minorHAnsi" w:cstheme="minorHAnsi"/>
          <w:sz w:val="20"/>
          <w:szCs w:val="20"/>
        </w:rPr>
        <w:t xml:space="preserve"> </w:t>
      </w:r>
      <w:hyperlink r:id="rId13" w:history="1">
        <w:r w:rsidRPr="00233F4E">
          <w:rPr>
            <w:rStyle w:val="Hyperlink"/>
            <w:rFonts w:asciiTheme="minorHAnsi" w:hAnsiTheme="minorHAnsi" w:cstheme="minorHAnsi"/>
            <w:sz w:val="20"/>
            <w:szCs w:val="20"/>
            <w:u w:val="none"/>
          </w:rPr>
          <w:t>AA</w:t>
        </w:r>
      </w:hyperlink>
    </w:p>
    <w:p w14:paraId="7A0682B8" w14:textId="04DD018B"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Senior leader</w:t>
      </w:r>
      <w:r w:rsidR="00043E79" w:rsidRPr="00233F4E">
        <w:rPr>
          <w:rFonts w:asciiTheme="minorHAnsi" w:hAnsiTheme="minorHAnsi" w:cstheme="minorHAnsi"/>
          <w:b/>
        </w:rPr>
        <w:t>(</w:t>
      </w:r>
      <w:r w:rsidRPr="00233F4E">
        <w:rPr>
          <w:rFonts w:asciiTheme="minorHAnsi" w:hAnsiTheme="minorHAnsi" w:cstheme="minorHAnsi"/>
          <w:b/>
        </w:rPr>
        <w:t>s</w:t>
      </w:r>
      <w:r w:rsidR="00043E79" w:rsidRPr="00233F4E">
        <w:rPr>
          <w:rFonts w:asciiTheme="minorHAnsi" w:hAnsiTheme="minorHAnsi" w:cstheme="minorHAnsi"/>
          <w:b/>
        </w:rPr>
        <w:t>)</w:t>
      </w:r>
    </w:p>
    <w:p w14:paraId="66D1D224" w14:textId="6BE63928" w:rsidR="005B200F" w:rsidRPr="00233F4E" w:rsidRDefault="00236C98" w:rsidP="00575F16">
      <w:pPr>
        <w:pStyle w:val="ListParagraph"/>
        <w:numPr>
          <w:ilvl w:val="0"/>
          <w:numId w:val="6"/>
        </w:numPr>
        <w:spacing w:before="0" w:after="80" w:line="276" w:lineRule="auto"/>
        <w:rPr>
          <w:rStyle w:val="Hyperlink"/>
          <w:rFonts w:asciiTheme="minorHAnsi" w:hAnsiTheme="minorHAnsi" w:cstheme="minorHAnsi"/>
          <w:color w:val="auto"/>
          <w:sz w:val="20"/>
          <w:szCs w:val="20"/>
          <w:u w:val="none"/>
        </w:rPr>
      </w:pPr>
      <w:r w:rsidRPr="00233F4E">
        <w:rPr>
          <w:rFonts w:asciiTheme="minorHAnsi" w:hAnsiTheme="minorHAnsi" w:cstheme="minorHAnsi"/>
        </w:rPr>
        <w:t xml:space="preserve">Are </w:t>
      </w:r>
      <w:r w:rsidR="005B200F" w:rsidRPr="00233F4E">
        <w:rPr>
          <w:rFonts w:asciiTheme="minorHAnsi" w:hAnsiTheme="minorHAnsi" w:cstheme="minorHAnsi"/>
        </w:rPr>
        <w:t xml:space="preserve">familiar with the entire contents of the annually updated </w:t>
      </w:r>
      <w:r w:rsidR="005B200F" w:rsidRPr="00233F4E">
        <w:rPr>
          <w:rFonts w:asciiTheme="minorHAnsi" w:hAnsiTheme="minorHAnsi" w:cstheme="minorHAnsi"/>
          <w:sz w:val="20"/>
          <w:szCs w:val="20"/>
        </w:rPr>
        <w:t>JCQ</w:t>
      </w:r>
      <w:r w:rsidR="005B200F" w:rsidRPr="00233F4E">
        <w:rPr>
          <w:rFonts w:asciiTheme="minorHAnsi" w:hAnsiTheme="minorHAnsi" w:cstheme="minorHAnsi"/>
        </w:rPr>
        <w:t xml:space="preserve"> publications including </w:t>
      </w:r>
      <w:hyperlink r:id="rId14" w:history="1">
        <w:r w:rsidR="005B200F" w:rsidRPr="00233F4E">
          <w:rPr>
            <w:rStyle w:val="Hyperlink"/>
            <w:rFonts w:asciiTheme="minorHAnsi" w:hAnsiTheme="minorHAnsi" w:cstheme="minorHAnsi"/>
            <w:sz w:val="20"/>
            <w:szCs w:val="20"/>
            <w:u w:val="none"/>
          </w:rPr>
          <w:t>GR</w:t>
        </w:r>
      </w:hyperlink>
      <w:r w:rsidR="005B200F" w:rsidRPr="00233F4E">
        <w:rPr>
          <w:rFonts w:asciiTheme="minorHAnsi" w:hAnsiTheme="minorHAnsi" w:cstheme="minorHAnsi"/>
          <w:sz w:val="20"/>
          <w:szCs w:val="20"/>
        </w:rPr>
        <w:t xml:space="preserve"> </w:t>
      </w:r>
      <w:r w:rsidR="005B200F" w:rsidRPr="00233F4E">
        <w:rPr>
          <w:rFonts w:asciiTheme="minorHAnsi" w:hAnsiTheme="minorHAnsi" w:cstheme="minorHAnsi"/>
        </w:rPr>
        <w:t>and</w:t>
      </w:r>
      <w:r w:rsidR="005B200F" w:rsidRPr="00233F4E">
        <w:rPr>
          <w:rFonts w:asciiTheme="minorHAnsi" w:hAnsiTheme="minorHAnsi" w:cstheme="minorHAnsi"/>
          <w:sz w:val="20"/>
          <w:szCs w:val="20"/>
        </w:rPr>
        <w:t xml:space="preserve"> </w:t>
      </w:r>
      <w:hyperlink r:id="rId15" w:history="1">
        <w:r w:rsidR="005B200F" w:rsidRPr="00233F4E">
          <w:rPr>
            <w:rStyle w:val="Hyperlink"/>
            <w:rFonts w:asciiTheme="minorHAnsi" w:hAnsiTheme="minorHAnsi" w:cstheme="minorHAnsi"/>
            <w:sz w:val="20"/>
            <w:szCs w:val="20"/>
            <w:u w:val="none"/>
          </w:rPr>
          <w:t>AA</w:t>
        </w:r>
      </w:hyperlink>
    </w:p>
    <w:p w14:paraId="1A778E51" w14:textId="29FA5E88" w:rsidR="005B200F" w:rsidRPr="00233F4E" w:rsidRDefault="000126D7" w:rsidP="005B200F">
      <w:pPr>
        <w:spacing w:after="0" w:line="276" w:lineRule="auto"/>
        <w:rPr>
          <w:rFonts w:asciiTheme="minorHAnsi" w:hAnsiTheme="minorHAnsi" w:cstheme="minorHAnsi"/>
        </w:rPr>
      </w:pPr>
      <w:r w:rsidRPr="00233F4E">
        <w:rPr>
          <w:rFonts w:asciiTheme="minorHAnsi" w:hAnsiTheme="minorHAnsi" w:cstheme="minorHAnsi"/>
          <w:b/>
          <w:highlight w:val="cyan"/>
        </w:rPr>
        <w:t>Additional learning support (ALS) lead/</w:t>
      </w:r>
      <w:r w:rsidR="005B200F" w:rsidRPr="00233F4E">
        <w:rPr>
          <w:rFonts w:asciiTheme="minorHAnsi" w:hAnsiTheme="minorHAnsi" w:cstheme="minorHAnsi"/>
          <w:b/>
        </w:rPr>
        <w:t>Special educational needs coordinator (SENCo)</w:t>
      </w:r>
    </w:p>
    <w:p w14:paraId="779B67BA" w14:textId="77777777" w:rsidR="005B200F" w:rsidRPr="00233F4E" w:rsidRDefault="005B200F" w:rsidP="00043E79">
      <w:pPr>
        <w:pStyle w:val="ListParagraph"/>
        <w:numPr>
          <w:ilvl w:val="0"/>
          <w:numId w:val="6"/>
        </w:numPr>
        <w:spacing w:before="0" w:after="80" w:line="276" w:lineRule="auto"/>
        <w:ind w:left="714" w:hanging="357"/>
        <w:rPr>
          <w:rFonts w:asciiTheme="minorHAnsi" w:hAnsiTheme="minorHAnsi" w:cstheme="minorHAnsi"/>
          <w:sz w:val="20"/>
          <w:szCs w:val="20"/>
        </w:rPr>
      </w:pPr>
      <w:r w:rsidRPr="00233F4E">
        <w:rPr>
          <w:rFonts w:asciiTheme="minorHAnsi" w:hAnsiTheme="minorHAnsi" w:cstheme="minorHAnsi"/>
        </w:rPr>
        <w:t xml:space="preserve">Has full knowledge and understanding of the contents, refers to and directs relevant centre staff to the annually updated JCQ publication </w:t>
      </w:r>
      <w:hyperlink r:id="rId16" w:history="1">
        <w:r w:rsidRPr="00233F4E">
          <w:rPr>
            <w:rStyle w:val="Hyperlink"/>
            <w:rFonts w:asciiTheme="minorHAnsi" w:hAnsiTheme="minorHAnsi" w:cstheme="minorHAnsi"/>
            <w:sz w:val="20"/>
            <w:szCs w:val="20"/>
            <w:u w:val="none"/>
          </w:rPr>
          <w:t>AA</w:t>
        </w:r>
      </w:hyperlink>
    </w:p>
    <w:p w14:paraId="1FE75484" w14:textId="77777777" w:rsidR="005B200F" w:rsidRPr="00233F4E" w:rsidRDefault="005B200F" w:rsidP="00043E79">
      <w:pPr>
        <w:spacing w:line="276" w:lineRule="auto"/>
        <w:rPr>
          <w:rFonts w:asciiTheme="minorHAnsi" w:hAnsiTheme="minorHAnsi" w:cstheme="minorHAnsi"/>
          <w:b/>
        </w:rPr>
      </w:pPr>
      <w:r w:rsidRPr="00233F4E">
        <w:rPr>
          <w:rFonts w:asciiTheme="minorHAnsi" w:hAnsiTheme="minorHAnsi" w:cstheme="minorHAnsi"/>
          <w:b/>
        </w:rPr>
        <w:t xml:space="preserve">Teaching staff </w:t>
      </w:r>
    </w:p>
    <w:p w14:paraId="08A20EDE" w14:textId="7D7540A4" w:rsidR="005B200F" w:rsidRPr="00233F4E" w:rsidRDefault="005B200F" w:rsidP="00043E79">
      <w:pPr>
        <w:pStyle w:val="ListParagraph"/>
        <w:numPr>
          <w:ilvl w:val="0"/>
          <w:numId w:val="6"/>
        </w:numPr>
        <w:spacing w:before="0" w:after="80" w:line="276" w:lineRule="auto"/>
        <w:ind w:left="714" w:hanging="357"/>
        <w:rPr>
          <w:rFonts w:asciiTheme="minorHAnsi" w:hAnsiTheme="minorHAnsi" w:cstheme="minorHAnsi"/>
        </w:rPr>
      </w:pPr>
      <w:r w:rsidRPr="00233F4E">
        <w:rPr>
          <w:rFonts w:asciiTheme="minorHAnsi" w:hAnsiTheme="minorHAnsi" w:cstheme="minorHAnsi"/>
        </w:rPr>
        <w:t xml:space="preserve">Inform the </w:t>
      </w:r>
      <w:r w:rsidR="00043E79" w:rsidRPr="00233F4E">
        <w:rPr>
          <w:rFonts w:asciiTheme="minorHAnsi" w:hAnsiTheme="minorHAnsi" w:cstheme="minorHAnsi"/>
          <w:highlight w:val="cyan"/>
        </w:rPr>
        <w:t>ALS lead/</w:t>
      </w:r>
      <w:r w:rsidRPr="00233F4E">
        <w:rPr>
          <w:rFonts w:asciiTheme="minorHAnsi" w:hAnsiTheme="minorHAnsi" w:cstheme="minorHAnsi"/>
        </w:rPr>
        <w:t>SENCo of any support that might be needed by a candidate</w:t>
      </w:r>
    </w:p>
    <w:p w14:paraId="4C2115FE" w14:textId="77777777" w:rsidR="005B200F" w:rsidRPr="00233F4E" w:rsidRDefault="005B200F" w:rsidP="00043E79">
      <w:pPr>
        <w:spacing w:line="276" w:lineRule="auto"/>
        <w:rPr>
          <w:rFonts w:asciiTheme="minorHAnsi" w:hAnsiTheme="minorHAnsi" w:cstheme="minorHAnsi"/>
        </w:rPr>
      </w:pPr>
      <w:r w:rsidRPr="00233F4E">
        <w:rPr>
          <w:rFonts w:asciiTheme="minorHAnsi" w:hAnsiTheme="minorHAnsi" w:cstheme="minorHAnsi"/>
          <w:b/>
        </w:rPr>
        <w:t>Support staff</w:t>
      </w:r>
      <w:r w:rsidRPr="00233F4E">
        <w:rPr>
          <w:rFonts w:asciiTheme="minorHAnsi" w:hAnsiTheme="minorHAnsi" w:cstheme="minorHAnsi"/>
        </w:rPr>
        <w:t xml:space="preserve"> (for example, Learning Support Assistants, Teaching Assistants and Communication Support Workers) </w:t>
      </w:r>
    </w:p>
    <w:p w14:paraId="2C5585B8" w14:textId="09984113" w:rsidR="005B200F" w:rsidRPr="00233F4E" w:rsidRDefault="005B200F" w:rsidP="00043E79">
      <w:pPr>
        <w:pStyle w:val="NormalWeb"/>
        <w:numPr>
          <w:ilvl w:val="0"/>
          <w:numId w:val="24"/>
        </w:numPr>
        <w:spacing w:before="0" w:beforeAutospacing="0" w:after="80" w:afterAutospacing="0"/>
        <w:ind w:left="714" w:hanging="357"/>
        <w:rPr>
          <w:rFonts w:asciiTheme="minorHAnsi" w:hAnsiTheme="minorHAnsi" w:cstheme="minorHAnsi"/>
          <w:sz w:val="24"/>
        </w:rPr>
      </w:pPr>
      <w:r w:rsidRPr="00233F4E">
        <w:rPr>
          <w:rFonts w:asciiTheme="minorHAnsi" w:hAnsiTheme="minorHAnsi" w:cstheme="minorHAnsi"/>
        </w:rPr>
        <w:t xml:space="preserve">(where appropriate) Provide comments/observations to support the </w:t>
      </w:r>
      <w:r w:rsidR="00043E79" w:rsidRPr="00233F4E">
        <w:rPr>
          <w:rFonts w:asciiTheme="minorHAnsi" w:hAnsiTheme="minorHAnsi" w:cstheme="minorHAnsi"/>
          <w:highlight w:val="cyan"/>
        </w:rPr>
        <w:t>ALS lead/</w:t>
      </w:r>
      <w:r w:rsidRPr="00233F4E">
        <w:rPr>
          <w:rFonts w:asciiTheme="minorHAnsi" w:hAnsiTheme="minorHAnsi" w:cstheme="minorHAnsi"/>
        </w:rPr>
        <w:t xml:space="preserve">SENCo </w:t>
      </w:r>
      <w:r w:rsidR="00043E79" w:rsidRPr="00233F4E">
        <w:rPr>
          <w:rFonts w:asciiTheme="minorHAnsi" w:hAnsiTheme="minorHAnsi" w:cstheme="minorHAnsi"/>
          <w:highlight w:val="cyan"/>
        </w:rPr>
        <w:t>to</w:t>
      </w:r>
      <w:r w:rsidRPr="00233F4E">
        <w:rPr>
          <w:rFonts w:asciiTheme="minorHAnsi" w:hAnsiTheme="minorHAnsi" w:cstheme="minorHAnsi"/>
        </w:rPr>
        <w:t xml:space="preserve"> </w:t>
      </w:r>
      <w:r w:rsidR="00043E79" w:rsidRPr="00233F4E">
        <w:rPr>
          <w:rFonts w:asciiTheme="minorHAnsi" w:hAnsiTheme="minorHAnsi" w:cstheme="minorHAnsi"/>
          <w:sz w:val="20"/>
          <w:szCs w:val="20"/>
        </w:rPr>
        <w:t>‘</w:t>
      </w:r>
      <w:r w:rsidR="00043E79" w:rsidRPr="00233F4E">
        <w:rPr>
          <w:rFonts w:asciiTheme="minorHAnsi" w:hAnsiTheme="minorHAnsi" w:cstheme="minorHAnsi"/>
          <w:sz w:val="20"/>
          <w:szCs w:val="20"/>
          <w:highlight w:val="cyan"/>
        </w:rPr>
        <w:t>paint</w:t>
      </w:r>
      <w:r w:rsidR="00043E79" w:rsidRPr="00233F4E">
        <w:rPr>
          <w:rFonts w:asciiTheme="minorHAnsi" w:hAnsiTheme="minorHAnsi" w:cstheme="minorHAnsi"/>
          <w:sz w:val="20"/>
          <w:szCs w:val="20"/>
        </w:rPr>
        <w:t xml:space="preserve"> a holistic picture of need’, confirming normal way of working </w:t>
      </w:r>
      <w:r w:rsidRPr="00233F4E">
        <w:rPr>
          <w:rFonts w:asciiTheme="minorHAnsi" w:hAnsiTheme="minorHAnsi" w:cstheme="minorHAnsi"/>
        </w:rPr>
        <w:t>for a candidate</w:t>
      </w:r>
    </w:p>
    <w:p w14:paraId="67F7B284" w14:textId="77777777" w:rsidR="005B200F" w:rsidRPr="00233F4E" w:rsidRDefault="005B200F" w:rsidP="005B200F">
      <w:pPr>
        <w:spacing w:line="276" w:lineRule="auto"/>
        <w:rPr>
          <w:rFonts w:asciiTheme="minorHAnsi" w:hAnsiTheme="minorHAnsi" w:cstheme="minorHAnsi"/>
          <w:b/>
        </w:rPr>
      </w:pPr>
      <w:r w:rsidRPr="00233F4E">
        <w:rPr>
          <w:rFonts w:asciiTheme="minorHAnsi" w:hAnsiTheme="minorHAnsi" w:cstheme="minorHAnsi"/>
          <w:b/>
        </w:rPr>
        <w:t>Assessor of candidates with learning difficulties</w:t>
      </w:r>
    </w:p>
    <w:p w14:paraId="24886785" w14:textId="77777777" w:rsidR="005B200F" w:rsidRPr="00233F4E" w:rsidRDefault="005B200F" w:rsidP="005B200F">
      <w:pPr>
        <w:spacing w:line="276" w:lineRule="auto"/>
        <w:rPr>
          <w:rFonts w:asciiTheme="minorHAnsi" w:hAnsiTheme="minorHAnsi" w:cstheme="minorHAnsi"/>
        </w:rPr>
      </w:pPr>
      <w:r w:rsidRPr="00233F4E">
        <w:rPr>
          <w:rFonts w:asciiTheme="minorHAnsi" w:hAnsiTheme="minorHAnsi" w:cstheme="minorHAnsi"/>
          <w:color w:val="000000"/>
          <w:sz w:val="20"/>
          <w:szCs w:val="20"/>
        </w:rPr>
        <w:t xml:space="preserve">(An assessor of candidates with learning difficulties will be an appropriately qualified access arrangements assessor/psychologist/specialist assessor) </w:t>
      </w:r>
    </w:p>
    <w:p w14:paraId="1FF80C92" w14:textId="77777777" w:rsidR="005B200F" w:rsidRPr="00233F4E" w:rsidRDefault="005B200F" w:rsidP="00575F16">
      <w:pPr>
        <w:pStyle w:val="ListParagraph"/>
        <w:numPr>
          <w:ilvl w:val="0"/>
          <w:numId w:val="6"/>
        </w:numPr>
        <w:spacing w:before="0" w:after="80" w:line="276" w:lineRule="auto"/>
        <w:rPr>
          <w:rFonts w:asciiTheme="minorHAnsi" w:hAnsiTheme="minorHAnsi" w:cstheme="minorHAnsi"/>
        </w:rPr>
      </w:pPr>
      <w:r w:rsidRPr="00233F4E">
        <w:rPr>
          <w:rFonts w:asciiTheme="minorHAnsi" w:hAnsiTheme="minorHAnsi" w:cstheme="minorHAnsi"/>
        </w:rPr>
        <w:t xml:space="preserve">Has detailed understanding of the </w:t>
      </w:r>
      <w:r w:rsidRPr="00233F4E">
        <w:rPr>
          <w:rFonts w:asciiTheme="minorHAnsi" w:hAnsiTheme="minorHAnsi" w:cstheme="minorHAnsi"/>
          <w:sz w:val="20"/>
          <w:szCs w:val="20"/>
        </w:rPr>
        <w:t>JCQ</w:t>
      </w:r>
      <w:r w:rsidRPr="00233F4E">
        <w:rPr>
          <w:rFonts w:asciiTheme="minorHAnsi" w:hAnsiTheme="minorHAnsi" w:cstheme="minorHAnsi"/>
        </w:rPr>
        <w:t xml:space="preserve"> publication </w:t>
      </w:r>
      <w:hyperlink r:id="rId17" w:history="1">
        <w:r w:rsidRPr="00233F4E">
          <w:rPr>
            <w:rStyle w:val="Hyperlink"/>
            <w:rFonts w:asciiTheme="minorHAnsi" w:hAnsiTheme="minorHAnsi" w:cstheme="minorHAnsi"/>
            <w:sz w:val="20"/>
            <w:szCs w:val="20"/>
            <w:u w:val="none"/>
          </w:rPr>
          <w:t>AA</w:t>
        </w:r>
      </w:hyperlink>
      <w:bookmarkStart w:id="19" w:name="_Toc449469097"/>
      <w:r w:rsidRPr="00233F4E">
        <w:rPr>
          <w:rStyle w:val="Hyperlink"/>
          <w:rFonts w:asciiTheme="minorHAnsi" w:hAnsiTheme="minorHAnsi" w:cstheme="minorHAnsi"/>
          <w:sz w:val="20"/>
          <w:szCs w:val="20"/>
          <w:u w:val="none"/>
        </w:rPr>
        <w:t xml:space="preserve"> </w:t>
      </w:r>
    </w:p>
    <w:p w14:paraId="7BD130E7" w14:textId="77777777" w:rsidR="005B200F" w:rsidRPr="00233F4E" w:rsidRDefault="005B200F" w:rsidP="00642816">
      <w:pPr>
        <w:pStyle w:val="Headinglevel2"/>
        <w:spacing w:before="240" w:after="120" w:line="276" w:lineRule="auto"/>
        <w:rPr>
          <w:rFonts w:asciiTheme="minorHAnsi" w:hAnsiTheme="minorHAnsi" w:cstheme="minorHAnsi"/>
          <w:szCs w:val="22"/>
        </w:rPr>
      </w:pPr>
      <w:bookmarkStart w:id="20" w:name="_Toc51673986"/>
      <w:bookmarkStart w:id="21" w:name="_Hlk495856005"/>
      <w:r w:rsidRPr="00233F4E">
        <w:rPr>
          <w:rFonts w:asciiTheme="minorHAnsi" w:hAnsiTheme="minorHAnsi" w:cstheme="minorHAnsi"/>
          <w:szCs w:val="22"/>
        </w:rPr>
        <w:lastRenderedPageBreak/>
        <w:t>Use of word processors</w:t>
      </w:r>
      <w:bookmarkEnd w:id="20"/>
    </w:p>
    <w:tbl>
      <w:tblPr>
        <w:tblStyle w:val="TableGrid"/>
        <w:tblW w:w="0" w:type="auto"/>
        <w:tblInd w:w="-34" w:type="dxa"/>
        <w:tblLook w:val="04A0" w:firstRow="1" w:lastRow="0" w:firstColumn="1" w:lastColumn="0" w:noHBand="0" w:noVBand="1"/>
      </w:tblPr>
      <w:tblGrid>
        <w:gridCol w:w="10076"/>
      </w:tblGrid>
      <w:tr w:rsidR="005B200F" w:rsidRPr="00233F4E" w14:paraId="5C1A5021" w14:textId="77777777" w:rsidTr="005B200F">
        <w:tc>
          <w:tcPr>
            <w:tcW w:w="10313" w:type="dxa"/>
          </w:tcPr>
          <w:p w14:paraId="781FB48D" w14:textId="41E9183B" w:rsidR="00866670" w:rsidRPr="008D0786" w:rsidRDefault="008D0786"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Kingsmead</w:t>
            </w:r>
            <w:r w:rsidR="00866670" w:rsidRPr="008D0786">
              <w:rPr>
                <w:rFonts w:asciiTheme="minorHAnsi" w:hAnsiTheme="minorHAnsi" w:cstheme="minorHAnsi"/>
              </w:rPr>
              <w:t xml:space="preserve"> School’s Word Processor Policy can be found in the Exams Policy.</w:t>
            </w:r>
          </w:p>
          <w:p w14:paraId="1E688980" w14:textId="77777777" w:rsidR="00866670"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‘normal way of working’ for exam candidates, as directed by the head of centre, is that candidates handwrite their exams. An exception to this is where a candidate may have an approved access arrangement in place, for example the use of a scribe/speech recognition technology.</w:t>
            </w:r>
          </w:p>
          <w:p w14:paraId="18067228" w14:textId="77777777" w:rsidR="00866670"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use of word processors</w:t>
            </w:r>
          </w:p>
          <w:p w14:paraId="13A0434F" w14:textId="77777777" w:rsidR="00005C91"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There are also exceptions where a candidate may be awarded/allocated the use of a word processor in exams where he/she has a firmly established need, it reflects the candidate’s normal way of working and by not being awarded a word processor would be at a substantial disadvantage to other candidates.</w:t>
            </w:r>
          </w:p>
          <w:p w14:paraId="1FD74B7B" w14:textId="77777777" w:rsidR="00005C91"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Needs might include where a candidate has, for example:</w:t>
            </w:r>
          </w:p>
          <w:p w14:paraId="193858B0"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learning difficulty which has a substantial and long term adverse effect on their ability to write legibly</w:t>
            </w:r>
          </w:p>
          <w:p w14:paraId="082D4C1A"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medical condition</w:t>
            </w:r>
          </w:p>
          <w:p w14:paraId="0CEC57C4"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physical disability</w:t>
            </w:r>
          </w:p>
          <w:p w14:paraId="2DCF59D0"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sensory impairment</w:t>
            </w:r>
          </w:p>
          <w:p w14:paraId="4D0267F1"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planning and organisational problems when writing by hand</w:t>
            </w:r>
          </w:p>
          <w:p w14:paraId="57971B53"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 xml:space="preserve">poor handwriting </w:t>
            </w:r>
          </w:p>
          <w:p w14:paraId="06E5011C"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only exception to the above where the use of a word processor may be considered for a candidate would be</w:t>
            </w:r>
          </w:p>
          <w:p w14:paraId="315CDF5B" w14:textId="77777777" w:rsidR="000E671A" w:rsidRPr="007F7DCF" w:rsidRDefault="00866670" w:rsidP="007F7DCF">
            <w:pPr>
              <w:pStyle w:val="ListParagraph"/>
              <w:numPr>
                <w:ilvl w:val="0"/>
                <w:numId w:val="26"/>
              </w:numPr>
              <w:autoSpaceDE w:val="0"/>
              <w:autoSpaceDN w:val="0"/>
              <w:adjustRightInd w:val="0"/>
              <w:jc w:val="both"/>
              <w:rPr>
                <w:rFonts w:asciiTheme="minorHAnsi" w:hAnsiTheme="minorHAnsi" w:cstheme="minorHAnsi"/>
              </w:rPr>
            </w:pPr>
            <w:r w:rsidRPr="007F7DCF">
              <w:rPr>
                <w:rFonts w:asciiTheme="minorHAnsi" w:hAnsiTheme="minorHAnsi" w:cstheme="minorHAnsi"/>
              </w:rPr>
              <w:t>on a temporary basis as a consequence of a temporary injury at the time of the assessment</w:t>
            </w:r>
          </w:p>
          <w:p w14:paraId="497580B3" w14:textId="77777777" w:rsidR="000E671A" w:rsidRPr="007F7DCF" w:rsidRDefault="00866670" w:rsidP="007F7DCF">
            <w:pPr>
              <w:pStyle w:val="ListParagraph"/>
              <w:numPr>
                <w:ilvl w:val="0"/>
                <w:numId w:val="26"/>
              </w:numPr>
              <w:autoSpaceDE w:val="0"/>
              <w:autoSpaceDN w:val="0"/>
              <w:adjustRightInd w:val="0"/>
              <w:jc w:val="both"/>
              <w:rPr>
                <w:rFonts w:asciiTheme="minorHAnsi" w:hAnsiTheme="minorHAnsi" w:cstheme="minorHAnsi"/>
              </w:rPr>
            </w:pPr>
            <w:r w:rsidRPr="007F7DCF">
              <w:rPr>
                <w:rFonts w:asciiTheme="minorHAnsi" w:hAnsiTheme="minorHAnsi" w:cstheme="minorHAnsi"/>
              </w:rPr>
              <w:t>where a subject within the curriculum is delivered electronically and the centre provides word processors to all candidates</w:t>
            </w:r>
          </w:p>
          <w:p w14:paraId="75518B63"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Candidates will not be awarded a word processor just because they prefer to use one rather than handwriting, or because they use a laptop at home.</w:t>
            </w:r>
          </w:p>
          <w:p w14:paraId="55B7B477"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Arrangements for the use of word processors at the time of the assessment</w:t>
            </w:r>
          </w:p>
          <w:p w14:paraId="4E88405F" w14:textId="50EE81AC" w:rsidR="005B200F" w:rsidRPr="00233F4E" w:rsidRDefault="00866670" w:rsidP="00236C98">
            <w:pPr>
              <w:autoSpaceDE w:val="0"/>
              <w:autoSpaceDN w:val="0"/>
              <w:adjustRightInd w:val="0"/>
              <w:jc w:val="both"/>
              <w:rPr>
                <w:rFonts w:asciiTheme="minorHAnsi" w:hAnsiTheme="minorHAnsi" w:cstheme="minorHAnsi"/>
                <w:bCs/>
                <w:sz w:val="18"/>
                <w:szCs w:val="18"/>
              </w:rPr>
            </w:pPr>
            <w:r w:rsidRPr="008D0786">
              <w:rPr>
                <w:rFonts w:asciiTheme="minorHAnsi" w:hAnsiTheme="minorHAnsi" w:cstheme="minorHAnsi"/>
              </w:rPr>
              <w:t xml:space="preserve">Appropriate exam-compliant word processors will be provided by the exams officer in liaison with IT </w:t>
            </w:r>
            <w:r w:rsidR="008D0786" w:rsidRPr="008D0786">
              <w:rPr>
                <w:rFonts w:asciiTheme="minorHAnsi" w:hAnsiTheme="minorHAnsi" w:cstheme="minorHAnsi"/>
              </w:rPr>
              <w:t>Support</w:t>
            </w:r>
            <w:r w:rsidRPr="008D0786">
              <w:rPr>
                <w:rFonts w:asciiTheme="minorHAnsi" w:hAnsiTheme="minorHAnsi" w:cstheme="minorHAnsi"/>
              </w:rPr>
              <w:t xml:space="preserve"> and the SENDCo. 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The security of the exam will be maintained at all times and candidates will be supervised in line with section 7 of ICE.</w:t>
            </w:r>
          </w:p>
        </w:tc>
      </w:tr>
    </w:tbl>
    <w:p w14:paraId="0694769E" w14:textId="77777777" w:rsidR="005B200F" w:rsidRPr="00233F4E" w:rsidRDefault="005B200F" w:rsidP="00642816">
      <w:pPr>
        <w:pStyle w:val="Headinglevel1"/>
        <w:spacing w:before="240" w:after="120"/>
        <w:rPr>
          <w:rFonts w:asciiTheme="minorHAnsi" w:hAnsiTheme="minorHAnsi" w:cstheme="minorHAnsi"/>
        </w:rPr>
      </w:pPr>
      <w:bookmarkStart w:id="22" w:name="_Toc480112452"/>
      <w:bookmarkStart w:id="23" w:name="_Toc51673987"/>
      <w:bookmarkEnd w:id="21"/>
      <w:r w:rsidRPr="00233F4E">
        <w:rPr>
          <w:rFonts w:asciiTheme="minorHAnsi" w:hAnsiTheme="minorHAnsi" w:cstheme="minorHAnsi"/>
        </w:rPr>
        <w:t>Requesting access arrangements</w:t>
      </w:r>
      <w:bookmarkStart w:id="24" w:name="_Toc449469098"/>
      <w:bookmarkEnd w:id="19"/>
      <w:bookmarkEnd w:id="22"/>
      <w:bookmarkEnd w:id="23"/>
    </w:p>
    <w:p w14:paraId="08973AAF" w14:textId="77777777" w:rsidR="005B200F" w:rsidRPr="00233F4E" w:rsidRDefault="005B200F" w:rsidP="00642816">
      <w:pPr>
        <w:pStyle w:val="Headinglevel2"/>
        <w:spacing w:before="240" w:after="120"/>
        <w:rPr>
          <w:rFonts w:asciiTheme="minorHAnsi" w:hAnsiTheme="minorHAnsi" w:cstheme="minorHAnsi"/>
          <w:color w:val="003399"/>
        </w:rPr>
      </w:pPr>
      <w:bookmarkStart w:id="25" w:name="_Toc480112453"/>
      <w:bookmarkStart w:id="26" w:name="_Toc51673988"/>
      <w:r w:rsidRPr="00233F4E">
        <w:rPr>
          <w:rFonts w:asciiTheme="minorHAnsi" w:hAnsiTheme="minorHAnsi" w:cstheme="minorHAnsi"/>
        </w:rPr>
        <w:t>Roles and responsibilities</w:t>
      </w:r>
      <w:bookmarkEnd w:id="24"/>
      <w:bookmarkEnd w:id="25"/>
      <w:bookmarkEnd w:id="26"/>
    </w:p>
    <w:p w14:paraId="2CB2F04A" w14:textId="0F4636F2" w:rsidR="005B200F" w:rsidRPr="00233F4E" w:rsidRDefault="00236C98" w:rsidP="005B200F">
      <w:pPr>
        <w:spacing w:after="0" w:line="276" w:lineRule="auto"/>
        <w:rPr>
          <w:rFonts w:asciiTheme="minorHAnsi" w:hAnsiTheme="minorHAnsi" w:cstheme="minorHAnsi"/>
        </w:rPr>
      </w:pPr>
      <w:r w:rsidRPr="00233F4E">
        <w:rPr>
          <w:rFonts w:asciiTheme="minorHAnsi" w:hAnsiTheme="minorHAnsi" w:cstheme="minorHAnsi"/>
          <w:b/>
          <w:highlight w:val="cyan"/>
        </w:rPr>
        <w:t>ALS lead/</w:t>
      </w:r>
      <w:r w:rsidR="005B200F" w:rsidRPr="00233F4E">
        <w:rPr>
          <w:rFonts w:asciiTheme="minorHAnsi" w:hAnsiTheme="minorHAnsi" w:cstheme="minorHAnsi"/>
          <w:b/>
          <w:highlight w:val="cyan"/>
        </w:rPr>
        <w:t>SENCo</w:t>
      </w:r>
    </w:p>
    <w:p w14:paraId="67B920DF" w14:textId="77777777"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b/>
        </w:rPr>
      </w:pPr>
      <w:r w:rsidRPr="00233F4E">
        <w:rPr>
          <w:rFonts w:asciiTheme="minorHAnsi" w:hAnsiTheme="minorHAnsi" w:cstheme="minorHAnsi"/>
        </w:rPr>
        <w:t>Determines if the arrangements identified for a candidate require prior approval from the awarding body before the arrangements are put in place or if approval is centre-delegated</w:t>
      </w:r>
    </w:p>
    <w:p w14:paraId="442EEA9F" w14:textId="5DD1C3C8" w:rsidR="005B200F" w:rsidRPr="00233F4E" w:rsidRDefault="005B200F" w:rsidP="005B200F">
      <w:pPr>
        <w:rPr>
          <w:rFonts w:asciiTheme="minorHAnsi" w:hAnsiTheme="minorHAnsi" w:cstheme="minorHAnsi"/>
          <w:b/>
        </w:rPr>
      </w:pPr>
      <w:r w:rsidRPr="00233F4E">
        <w:rPr>
          <w:rFonts w:asciiTheme="minorHAnsi" w:hAnsiTheme="minorHAnsi" w:cstheme="minorHAnsi"/>
          <w:b/>
        </w:rPr>
        <w:t>Exams officer</w:t>
      </w:r>
      <w:r w:rsidR="00236C98" w:rsidRPr="00233F4E">
        <w:rPr>
          <w:rFonts w:asciiTheme="minorHAnsi" w:hAnsiTheme="minorHAnsi" w:cstheme="minorHAnsi"/>
          <w:b/>
        </w:rPr>
        <w:t xml:space="preserve"> </w:t>
      </w:r>
      <w:r w:rsidR="00236C98" w:rsidRPr="00233F4E">
        <w:rPr>
          <w:rFonts w:asciiTheme="minorHAnsi" w:hAnsiTheme="minorHAnsi" w:cstheme="minorHAnsi"/>
          <w:b/>
          <w:highlight w:val="cyan"/>
        </w:rPr>
        <w:t>(EO)</w:t>
      </w:r>
    </w:p>
    <w:p w14:paraId="56EBA6E8" w14:textId="77777777"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rPr>
      </w:pPr>
      <w:r w:rsidRPr="00233F4E">
        <w:rPr>
          <w:rFonts w:asciiTheme="minorHAnsi" w:hAnsiTheme="minorHAnsi" w:cstheme="minorHAnsi"/>
        </w:rPr>
        <w:t xml:space="preserve">Is familiar with the entire contents of the annually updated </w:t>
      </w:r>
      <w:r w:rsidRPr="00233F4E">
        <w:rPr>
          <w:rFonts w:asciiTheme="minorHAnsi" w:hAnsiTheme="minorHAnsi" w:cstheme="minorHAnsi"/>
          <w:sz w:val="20"/>
          <w:szCs w:val="20"/>
        </w:rPr>
        <w:t>JCQ</w:t>
      </w:r>
      <w:r w:rsidRPr="00233F4E">
        <w:rPr>
          <w:rFonts w:asciiTheme="minorHAnsi" w:hAnsiTheme="minorHAnsi" w:cstheme="minorHAnsi"/>
        </w:rPr>
        <w:t xml:space="preserve"> publication </w:t>
      </w:r>
      <w:hyperlink r:id="rId18" w:history="1">
        <w:r w:rsidRPr="00233F4E">
          <w:rPr>
            <w:rStyle w:val="Hyperlink"/>
            <w:rFonts w:asciiTheme="minorHAnsi" w:hAnsiTheme="minorHAnsi" w:cstheme="minorHAnsi"/>
            <w:sz w:val="20"/>
            <w:szCs w:val="20"/>
            <w:u w:val="none"/>
          </w:rPr>
          <w:t>GR</w:t>
        </w:r>
      </w:hyperlink>
      <w:r w:rsidRPr="00233F4E">
        <w:rPr>
          <w:rFonts w:asciiTheme="minorHAnsi" w:hAnsiTheme="minorHAnsi" w:cstheme="minorHAnsi"/>
        </w:rPr>
        <w:t xml:space="preserve"> and is aware of information contained in </w:t>
      </w:r>
      <w:hyperlink r:id="rId19" w:history="1">
        <w:r w:rsidRPr="00233F4E">
          <w:rPr>
            <w:rStyle w:val="Hyperlink"/>
            <w:rFonts w:asciiTheme="minorHAnsi" w:hAnsiTheme="minorHAnsi" w:cstheme="minorHAnsi"/>
            <w:sz w:val="20"/>
            <w:szCs w:val="20"/>
            <w:u w:val="none"/>
          </w:rPr>
          <w:t>AA</w:t>
        </w:r>
      </w:hyperlink>
      <w:r w:rsidRPr="00233F4E">
        <w:rPr>
          <w:rFonts w:asciiTheme="minorHAnsi" w:hAnsiTheme="minorHAnsi" w:cstheme="minorHAnsi"/>
          <w:sz w:val="20"/>
          <w:szCs w:val="20"/>
        </w:rPr>
        <w:t xml:space="preserve"> </w:t>
      </w:r>
      <w:r w:rsidRPr="00233F4E">
        <w:rPr>
          <w:rStyle w:val="Hyperlink"/>
          <w:rFonts w:asciiTheme="minorHAnsi" w:hAnsiTheme="minorHAnsi" w:cstheme="minorHAnsi"/>
          <w:color w:val="auto"/>
          <w:u w:val="none"/>
        </w:rPr>
        <w:t>where this may be relevant to the EO role</w:t>
      </w:r>
    </w:p>
    <w:p w14:paraId="52158A42" w14:textId="77777777" w:rsidR="00DF2842" w:rsidRDefault="00DF2842" w:rsidP="00642816">
      <w:pPr>
        <w:pStyle w:val="Headinglevel1"/>
        <w:spacing w:before="240"/>
        <w:rPr>
          <w:rFonts w:asciiTheme="minorHAnsi" w:hAnsiTheme="minorHAnsi" w:cstheme="minorHAnsi"/>
        </w:rPr>
      </w:pPr>
      <w:bookmarkStart w:id="27" w:name="_Toc449469099"/>
      <w:bookmarkStart w:id="28" w:name="_Toc480112454"/>
      <w:bookmarkStart w:id="29" w:name="_Toc51673989"/>
    </w:p>
    <w:p w14:paraId="2153D198" w14:textId="77777777" w:rsidR="00DF2842" w:rsidRDefault="00DF2842" w:rsidP="00642816">
      <w:pPr>
        <w:pStyle w:val="Headinglevel1"/>
        <w:spacing w:before="240"/>
        <w:rPr>
          <w:rFonts w:asciiTheme="minorHAnsi" w:hAnsiTheme="minorHAnsi" w:cstheme="minorHAnsi"/>
        </w:rPr>
      </w:pPr>
    </w:p>
    <w:p w14:paraId="36F24173" w14:textId="77777777" w:rsidR="00DF2842" w:rsidRDefault="00DF2842" w:rsidP="00642816">
      <w:pPr>
        <w:pStyle w:val="Headinglevel1"/>
        <w:spacing w:before="240"/>
        <w:rPr>
          <w:rFonts w:asciiTheme="minorHAnsi" w:hAnsiTheme="minorHAnsi" w:cstheme="minorHAnsi"/>
        </w:rPr>
      </w:pPr>
    </w:p>
    <w:p w14:paraId="66236E72" w14:textId="77777777" w:rsidR="00DF2842" w:rsidRDefault="00DF2842" w:rsidP="00642816">
      <w:pPr>
        <w:pStyle w:val="Headinglevel1"/>
        <w:spacing w:before="240"/>
        <w:rPr>
          <w:rFonts w:asciiTheme="minorHAnsi" w:hAnsiTheme="minorHAnsi" w:cstheme="minorHAnsi"/>
        </w:rPr>
      </w:pPr>
    </w:p>
    <w:p w14:paraId="4D926570" w14:textId="06C59CF7" w:rsidR="005B200F" w:rsidRPr="00233F4E" w:rsidRDefault="005B200F" w:rsidP="00642816">
      <w:pPr>
        <w:pStyle w:val="Headinglevel1"/>
        <w:spacing w:before="240"/>
        <w:rPr>
          <w:rFonts w:asciiTheme="minorHAnsi" w:hAnsiTheme="minorHAnsi" w:cstheme="minorHAnsi"/>
        </w:rPr>
      </w:pPr>
      <w:r w:rsidRPr="00233F4E">
        <w:rPr>
          <w:rFonts w:asciiTheme="minorHAnsi" w:hAnsiTheme="minorHAnsi" w:cstheme="minorHAnsi"/>
        </w:rPr>
        <w:t>Implementing access arrangements</w:t>
      </w:r>
      <w:bookmarkEnd w:id="27"/>
      <w:r w:rsidRPr="00233F4E">
        <w:rPr>
          <w:rFonts w:asciiTheme="minorHAnsi" w:hAnsiTheme="minorHAnsi" w:cstheme="minorHAnsi"/>
        </w:rPr>
        <w:t xml:space="preserve"> and the conduct of exams</w:t>
      </w:r>
      <w:bookmarkEnd w:id="28"/>
      <w:bookmarkEnd w:id="29"/>
    </w:p>
    <w:p w14:paraId="044A58A0" w14:textId="77777777" w:rsidR="005B200F" w:rsidRPr="00233F4E" w:rsidRDefault="005B200F" w:rsidP="00642816">
      <w:pPr>
        <w:pStyle w:val="Headinglevel2"/>
        <w:spacing w:before="240" w:after="120"/>
        <w:rPr>
          <w:rFonts w:asciiTheme="minorHAnsi" w:hAnsiTheme="minorHAnsi" w:cstheme="minorHAnsi"/>
        </w:rPr>
      </w:pPr>
      <w:bookmarkStart w:id="30" w:name="_Toc449469100"/>
      <w:bookmarkStart w:id="31" w:name="_Toc480112455"/>
      <w:bookmarkStart w:id="32" w:name="_Toc51673990"/>
      <w:r w:rsidRPr="00233F4E">
        <w:rPr>
          <w:rFonts w:asciiTheme="minorHAnsi" w:hAnsiTheme="minorHAnsi" w:cstheme="minorHAnsi"/>
        </w:rPr>
        <w:t>Roles and responsibilities</w:t>
      </w:r>
      <w:bookmarkEnd w:id="30"/>
      <w:bookmarkEnd w:id="31"/>
      <w:bookmarkEnd w:id="32"/>
    </w:p>
    <w:p w14:paraId="3336AAEC" w14:textId="77777777" w:rsidR="005B200F" w:rsidRPr="00233F4E" w:rsidRDefault="005B200F" w:rsidP="005B200F">
      <w:pPr>
        <w:pStyle w:val="Heading3"/>
        <w:spacing w:line="276" w:lineRule="auto"/>
        <w:rPr>
          <w:rFonts w:asciiTheme="minorHAnsi" w:hAnsiTheme="minorHAnsi" w:cstheme="minorHAnsi"/>
          <w:u w:val="single"/>
        </w:rPr>
      </w:pPr>
      <w:bookmarkStart w:id="33" w:name="_Toc449469101"/>
      <w:bookmarkStart w:id="34" w:name="_Toc480112456"/>
      <w:bookmarkStart w:id="35" w:name="_Toc51673991"/>
      <w:r w:rsidRPr="00233F4E">
        <w:rPr>
          <w:rFonts w:asciiTheme="minorHAnsi" w:hAnsiTheme="minorHAnsi" w:cstheme="minorHAnsi"/>
          <w:u w:val="single"/>
        </w:rPr>
        <w:t>External assessments</w:t>
      </w:r>
      <w:bookmarkEnd w:id="33"/>
      <w:bookmarkEnd w:id="34"/>
      <w:bookmarkEnd w:id="35"/>
    </w:p>
    <w:p w14:paraId="5347ED6F" w14:textId="77777777" w:rsidR="005B200F" w:rsidRPr="00233F4E" w:rsidRDefault="005B200F" w:rsidP="00642816">
      <w:pPr>
        <w:spacing w:line="276" w:lineRule="auto"/>
        <w:jc w:val="both"/>
        <w:rPr>
          <w:rFonts w:asciiTheme="minorHAnsi" w:hAnsiTheme="minorHAnsi" w:cstheme="minorHAnsi"/>
        </w:rPr>
      </w:pPr>
      <w:r w:rsidRPr="00233F4E">
        <w:rPr>
          <w:rFonts w:asciiTheme="minorHAnsi" w:hAnsiTheme="minorHAnsi" w:cstheme="minorHAnsi"/>
          <w:color w:val="000000"/>
        </w:rPr>
        <w:t xml:space="preserve">These are assessments which are normally set and marked/examined by an awarding body which must be conducted according to awarding body instructions and/or the </w:t>
      </w:r>
      <w:r w:rsidRPr="00233F4E">
        <w:rPr>
          <w:rFonts w:asciiTheme="minorHAnsi" w:hAnsiTheme="minorHAnsi" w:cstheme="minorHAnsi"/>
          <w:color w:val="000000"/>
          <w:sz w:val="20"/>
          <w:szCs w:val="20"/>
        </w:rPr>
        <w:t>JCQ</w:t>
      </w:r>
      <w:r w:rsidRPr="00233F4E">
        <w:rPr>
          <w:rFonts w:asciiTheme="minorHAnsi" w:hAnsiTheme="minorHAnsi" w:cstheme="minorHAnsi"/>
          <w:color w:val="000000"/>
        </w:rPr>
        <w:t xml:space="preserve"> publication </w:t>
      </w:r>
      <w:hyperlink r:id="rId20" w:history="1">
        <w:r w:rsidRPr="00233F4E">
          <w:rPr>
            <w:rStyle w:val="Hyperlink"/>
            <w:rFonts w:asciiTheme="minorHAnsi" w:hAnsiTheme="minorHAnsi" w:cstheme="minorHAnsi"/>
            <w:sz w:val="20"/>
            <w:szCs w:val="20"/>
            <w:u w:val="none"/>
          </w:rPr>
          <w:t>Instructions for conducting examinations</w:t>
        </w:r>
      </w:hyperlink>
      <w:r w:rsidRPr="00233F4E">
        <w:rPr>
          <w:rFonts w:asciiTheme="minorHAnsi" w:hAnsiTheme="minorHAnsi" w:cstheme="minorHAnsi"/>
          <w:sz w:val="20"/>
          <w:szCs w:val="20"/>
        </w:rPr>
        <w:t xml:space="preserve"> </w:t>
      </w:r>
      <w:r w:rsidRPr="00233F4E">
        <w:rPr>
          <w:rStyle w:val="Hyperlink"/>
          <w:rFonts w:asciiTheme="minorHAnsi" w:hAnsiTheme="minorHAnsi" w:cstheme="minorHAnsi"/>
          <w:color w:val="auto"/>
          <w:sz w:val="20"/>
          <w:szCs w:val="20"/>
          <w:u w:val="none"/>
        </w:rPr>
        <w:t>(ICE)</w:t>
      </w:r>
      <w:r w:rsidRPr="00233F4E">
        <w:rPr>
          <w:rFonts w:asciiTheme="minorHAnsi" w:hAnsiTheme="minorHAnsi" w:cstheme="minorHAnsi"/>
        </w:rPr>
        <w:t xml:space="preserve">. </w:t>
      </w:r>
    </w:p>
    <w:p w14:paraId="27B70602" w14:textId="77777777"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Head of centre</w:t>
      </w:r>
    </w:p>
    <w:p w14:paraId="336E32A0" w14:textId="77777777" w:rsidR="005B200F" w:rsidRPr="00233F4E" w:rsidRDefault="005B200F" w:rsidP="00575F16">
      <w:pPr>
        <w:pStyle w:val="ListParagraph"/>
        <w:numPr>
          <w:ilvl w:val="0"/>
          <w:numId w:val="7"/>
        </w:numPr>
        <w:spacing w:before="0" w:after="0" w:line="276" w:lineRule="auto"/>
        <w:jc w:val="both"/>
        <w:rPr>
          <w:rFonts w:asciiTheme="minorHAnsi" w:hAnsiTheme="minorHAnsi" w:cstheme="minorHAnsi"/>
        </w:rPr>
      </w:pPr>
      <w:r w:rsidRPr="00233F4E">
        <w:rPr>
          <w:rFonts w:asciiTheme="minorHAnsi" w:hAnsiTheme="minorHAnsi" w:cstheme="minorHAnsi"/>
        </w:rPr>
        <w:t>Supports the SENCo, the exams officer and other relevant centre staff in ensuring appropriate arrangements, adjustments and adaptations are in place to facilitate access for disabled candidates to exams</w:t>
      </w:r>
    </w:p>
    <w:p w14:paraId="2598EAEF" w14:textId="35228A2E" w:rsidR="005B200F" w:rsidRPr="00233F4E" w:rsidRDefault="000E0A0F" w:rsidP="005B200F">
      <w:pPr>
        <w:spacing w:after="0" w:line="276" w:lineRule="auto"/>
        <w:rPr>
          <w:rFonts w:asciiTheme="minorHAnsi" w:hAnsiTheme="minorHAnsi" w:cstheme="minorHAnsi"/>
        </w:rPr>
      </w:pPr>
      <w:r w:rsidRPr="00233F4E">
        <w:rPr>
          <w:rFonts w:asciiTheme="minorHAnsi" w:hAnsiTheme="minorHAnsi" w:cstheme="minorHAnsi"/>
          <w:b/>
          <w:highlight w:val="cyan"/>
        </w:rPr>
        <w:t>ALS lead/</w:t>
      </w:r>
      <w:r w:rsidR="005B200F" w:rsidRPr="00233F4E">
        <w:rPr>
          <w:rFonts w:asciiTheme="minorHAnsi" w:hAnsiTheme="minorHAnsi" w:cstheme="minorHAnsi"/>
          <w:b/>
          <w:highlight w:val="cyan"/>
        </w:rPr>
        <w:t>SENCo</w:t>
      </w:r>
      <w:r w:rsidRPr="00233F4E">
        <w:rPr>
          <w:rFonts w:asciiTheme="minorHAnsi" w:hAnsiTheme="minorHAnsi" w:cstheme="minorHAnsi"/>
          <w:b/>
        </w:rPr>
        <w:t xml:space="preserve"> </w:t>
      </w:r>
    </w:p>
    <w:p w14:paraId="76799F40" w14:textId="77777777" w:rsidR="005B200F" w:rsidRPr="00233F4E" w:rsidRDefault="005B200F" w:rsidP="00575F16">
      <w:pPr>
        <w:pStyle w:val="ListParagraph"/>
        <w:numPr>
          <w:ilvl w:val="0"/>
          <w:numId w:val="6"/>
        </w:numPr>
        <w:spacing w:before="0" w:after="0" w:line="276" w:lineRule="auto"/>
        <w:jc w:val="both"/>
        <w:rPr>
          <w:rFonts w:asciiTheme="minorHAnsi" w:hAnsiTheme="minorHAnsi" w:cstheme="minorHAnsi"/>
          <w:b/>
        </w:rPr>
      </w:pPr>
      <w:r w:rsidRPr="00233F4E">
        <w:rPr>
          <w:rFonts w:asciiTheme="minorHAnsi" w:hAnsiTheme="minorHAnsi" w:cstheme="minorHAnsi"/>
        </w:rPr>
        <w:t>Ensures appropriate arrangements, adjustments and adaptations are in place to facilitate access for candidates where they are disabled within the meaning of the Equality Act (unless a temporary emergency arrangement is required at the time of an exam)</w:t>
      </w:r>
    </w:p>
    <w:p w14:paraId="32DF3E95" w14:textId="77777777" w:rsidR="005B200F" w:rsidRPr="00233F4E" w:rsidRDefault="005B200F" w:rsidP="005B200F">
      <w:pPr>
        <w:spacing w:after="0"/>
        <w:rPr>
          <w:rFonts w:asciiTheme="minorHAnsi" w:hAnsiTheme="minorHAnsi" w:cstheme="minorHAnsi"/>
          <w:b/>
        </w:rPr>
      </w:pPr>
      <w:r w:rsidRPr="00233F4E">
        <w:rPr>
          <w:rFonts w:asciiTheme="minorHAnsi" w:hAnsiTheme="minorHAnsi" w:cstheme="minorHAnsi"/>
          <w:b/>
        </w:rPr>
        <w:t>Exams officer</w:t>
      </w:r>
    </w:p>
    <w:p w14:paraId="397095FF" w14:textId="29E71B03" w:rsidR="005B200F" w:rsidRPr="00233F4E" w:rsidRDefault="005B200F" w:rsidP="00575F16">
      <w:pPr>
        <w:pStyle w:val="ListParagraph"/>
        <w:numPr>
          <w:ilvl w:val="0"/>
          <w:numId w:val="6"/>
        </w:numPr>
        <w:spacing w:before="0" w:after="0" w:line="276" w:lineRule="auto"/>
        <w:rPr>
          <w:rFonts w:asciiTheme="minorHAnsi" w:hAnsiTheme="minorHAnsi" w:cstheme="minorHAnsi"/>
        </w:rPr>
      </w:pPr>
      <w:bookmarkStart w:id="36" w:name="_Hlk529119017"/>
      <w:r w:rsidRPr="00233F4E">
        <w:rPr>
          <w:rFonts w:asciiTheme="minorHAnsi" w:hAnsiTheme="minorHAnsi" w:cstheme="minorHAnsi"/>
        </w:rPr>
        <w:t xml:space="preserve">Understands and follows instructions for </w:t>
      </w:r>
      <w:r w:rsidRPr="00233F4E">
        <w:rPr>
          <w:rFonts w:asciiTheme="minorHAnsi" w:hAnsiTheme="minorHAnsi" w:cstheme="minorHAnsi"/>
          <w:iCs/>
          <w:sz w:val="20"/>
          <w:szCs w:val="20"/>
        </w:rPr>
        <w:t xml:space="preserve">Invigilation arrangements for candidates with access arrangements </w:t>
      </w:r>
      <w:r w:rsidRPr="00233F4E">
        <w:rPr>
          <w:rFonts w:asciiTheme="minorHAnsi" w:hAnsiTheme="minorHAnsi" w:cstheme="minorHAnsi"/>
          <w:iCs/>
        </w:rPr>
        <w:t xml:space="preserve">and </w:t>
      </w:r>
      <w:r w:rsidRPr="00233F4E">
        <w:rPr>
          <w:rFonts w:asciiTheme="minorHAnsi" w:hAnsiTheme="minorHAnsi" w:cstheme="minorHAnsi"/>
          <w:iCs/>
          <w:sz w:val="20"/>
          <w:szCs w:val="20"/>
        </w:rPr>
        <w:t xml:space="preserve">Access arrangements </w:t>
      </w:r>
      <w:r w:rsidRPr="00233F4E">
        <w:rPr>
          <w:rFonts w:asciiTheme="minorHAnsi" w:hAnsiTheme="minorHAnsi" w:cstheme="minorHAnsi"/>
        </w:rPr>
        <w:t>in</w:t>
      </w:r>
      <w:r w:rsidRPr="00233F4E">
        <w:rPr>
          <w:rFonts w:asciiTheme="minorHAnsi" w:hAnsiTheme="minorHAnsi" w:cstheme="minorHAnsi"/>
          <w:sz w:val="20"/>
          <w:szCs w:val="20"/>
        </w:rPr>
        <w:t xml:space="preserve"> </w:t>
      </w:r>
      <w:hyperlink r:id="rId21" w:history="1">
        <w:r w:rsidRPr="00233F4E">
          <w:rPr>
            <w:rStyle w:val="Hyperlink"/>
            <w:rFonts w:asciiTheme="minorHAnsi" w:hAnsiTheme="minorHAnsi" w:cstheme="minorHAnsi"/>
            <w:sz w:val="20"/>
            <w:szCs w:val="20"/>
            <w:u w:val="none"/>
          </w:rPr>
          <w:t>ICE</w:t>
        </w:r>
      </w:hyperlink>
      <w:r w:rsidRPr="00233F4E">
        <w:rPr>
          <w:rStyle w:val="Hyperlink"/>
          <w:rFonts w:asciiTheme="minorHAnsi" w:hAnsiTheme="minorHAnsi" w:cstheme="minorHAnsi"/>
          <w:color w:val="auto"/>
          <w:sz w:val="20"/>
          <w:szCs w:val="20"/>
          <w:u w:val="none"/>
        </w:rPr>
        <w:t xml:space="preserve"> </w:t>
      </w:r>
      <w:r w:rsidRPr="00233F4E">
        <w:rPr>
          <w:rStyle w:val="Hyperlink"/>
          <w:rFonts w:asciiTheme="minorHAnsi" w:hAnsiTheme="minorHAnsi" w:cstheme="minorHAnsi"/>
          <w:color w:val="auto"/>
          <w:sz w:val="20"/>
          <w:szCs w:val="20"/>
          <w:highlight w:val="cyan"/>
          <w:u w:val="none"/>
        </w:rPr>
        <w:t>20</w:t>
      </w:r>
      <w:r w:rsidR="000E0A0F" w:rsidRPr="00233F4E">
        <w:rPr>
          <w:rStyle w:val="Hyperlink"/>
          <w:rFonts w:asciiTheme="minorHAnsi" w:hAnsiTheme="minorHAnsi" w:cstheme="minorHAnsi"/>
          <w:color w:val="auto"/>
          <w:sz w:val="20"/>
          <w:szCs w:val="20"/>
          <w:highlight w:val="cyan"/>
          <w:u w:val="none"/>
        </w:rPr>
        <w:t>20</w:t>
      </w:r>
      <w:r w:rsidRPr="00233F4E">
        <w:rPr>
          <w:rStyle w:val="Hyperlink"/>
          <w:rFonts w:asciiTheme="minorHAnsi" w:hAnsiTheme="minorHAnsi" w:cstheme="minorHAnsi"/>
          <w:color w:val="auto"/>
          <w:sz w:val="20"/>
          <w:szCs w:val="20"/>
          <w:highlight w:val="cyan"/>
          <w:u w:val="none"/>
        </w:rPr>
        <w:t>-20</w:t>
      </w:r>
      <w:r w:rsidR="00642816" w:rsidRPr="00233F4E">
        <w:rPr>
          <w:rStyle w:val="Hyperlink"/>
          <w:rFonts w:asciiTheme="minorHAnsi" w:hAnsiTheme="minorHAnsi" w:cstheme="minorHAnsi"/>
          <w:color w:val="auto"/>
          <w:sz w:val="20"/>
          <w:szCs w:val="20"/>
          <w:highlight w:val="cyan"/>
          <w:u w:val="none"/>
        </w:rPr>
        <w:t>2</w:t>
      </w:r>
      <w:r w:rsidR="000E0A0F" w:rsidRPr="00233F4E">
        <w:rPr>
          <w:rStyle w:val="Hyperlink"/>
          <w:rFonts w:asciiTheme="minorHAnsi" w:hAnsiTheme="minorHAnsi" w:cstheme="minorHAnsi"/>
          <w:color w:val="auto"/>
          <w:sz w:val="20"/>
          <w:szCs w:val="20"/>
          <w:highlight w:val="cyan"/>
          <w:u w:val="none"/>
        </w:rPr>
        <w:t>1</w:t>
      </w:r>
    </w:p>
    <w:bookmarkEnd w:id="36"/>
    <w:p w14:paraId="2F37367F" w14:textId="77777777"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Other relevant centre staff</w:t>
      </w:r>
    </w:p>
    <w:p w14:paraId="74327E53" w14:textId="77777777" w:rsidR="005B200F" w:rsidRPr="00233F4E" w:rsidRDefault="005B200F" w:rsidP="00575F16">
      <w:pPr>
        <w:pStyle w:val="ListParagraph"/>
        <w:numPr>
          <w:ilvl w:val="0"/>
          <w:numId w:val="8"/>
        </w:numPr>
        <w:spacing w:before="0" w:after="80" w:line="276" w:lineRule="auto"/>
        <w:jc w:val="both"/>
        <w:rPr>
          <w:rFonts w:asciiTheme="minorHAnsi" w:hAnsiTheme="minorHAnsi" w:cstheme="minorHAnsi"/>
        </w:rPr>
      </w:pPr>
      <w:r w:rsidRPr="00233F4E">
        <w:rPr>
          <w:rFonts w:asciiTheme="minorHAnsi" w:hAnsiTheme="minorHAnsi" w:cstheme="minorHAnsi"/>
        </w:rPr>
        <w:t>Support the SENCo and the exams officer to ensure appropriate arrangements, adjustments and adaptations are in place to facilitate access for disabled candidates to exams</w:t>
      </w:r>
    </w:p>
    <w:p w14:paraId="7B979CFA" w14:textId="77777777" w:rsidR="005B200F" w:rsidRPr="00233F4E" w:rsidRDefault="005B200F" w:rsidP="005B200F">
      <w:pPr>
        <w:pStyle w:val="Heading3"/>
        <w:spacing w:line="276" w:lineRule="auto"/>
        <w:rPr>
          <w:rFonts w:asciiTheme="minorHAnsi" w:hAnsiTheme="minorHAnsi" w:cstheme="minorHAnsi"/>
          <w:u w:val="single"/>
        </w:rPr>
      </w:pPr>
      <w:bookmarkStart w:id="37" w:name="_Toc449469102"/>
      <w:bookmarkStart w:id="38" w:name="_Toc480112457"/>
      <w:bookmarkStart w:id="39" w:name="_Toc51673992"/>
      <w:r w:rsidRPr="00233F4E">
        <w:rPr>
          <w:rFonts w:asciiTheme="minorHAnsi" w:hAnsiTheme="minorHAnsi" w:cstheme="minorHAnsi"/>
          <w:u w:val="single"/>
        </w:rPr>
        <w:t>Internal assessments</w:t>
      </w:r>
      <w:bookmarkEnd w:id="37"/>
      <w:bookmarkEnd w:id="38"/>
      <w:bookmarkEnd w:id="39"/>
    </w:p>
    <w:p w14:paraId="751E4A6D" w14:textId="77777777" w:rsidR="001E7490" w:rsidRPr="00233F4E" w:rsidRDefault="005B200F" w:rsidP="001E7490">
      <w:pPr>
        <w:pStyle w:val="Default"/>
        <w:spacing w:line="276" w:lineRule="auto"/>
        <w:rPr>
          <w:rFonts w:asciiTheme="minorHAnsi" w:eastAsiaTheme="minorEastAsia" w:hAnsiTheme="minorHAnsi" w:cstheme="minorHAnsi"/>
          <w:sz w:val="22"/>
          <w:szCs w:val="22"/>
          <w:lang w:eastAsia="en-GB"/>
        </w:rPr>
      </w:pPr>
      <w:r w:rsidRPr="00233F4E">
        <w:rPr>
          <w:rFonts w:asciiTheme="minorHAnsi" w:hAnsiTheme="minorHAnsi" w:cstheme="minorHAnsi"/>
          <w:sz w:val="22"/>
          <w:szCs w:val="22"/>
        </w:rPr>
        <w:t xml:space="preserve">These are non-examination assessments (NEA) </w:t>
      </w:r>
      <w:r w:rsidRPr="00233F4E">
        <w:rPr>
          <w:rFonts w:asciiTheme="minorHAnsi" w:eastAsiaTheme="minorEastAsia" w:hAnsiTheme="minorHAnsi" w:cstheme="minorHAnsi"/>
          <w:sz w:val="22"/>
          <w:szCs w:val="22"/>
          <w:lang w:eastAsia="en-GB"/>
        </w:rPr>
        <w:t>which are normally set by a centre/awarding body, marked and internally moderated by the centre and externally moderated by the awarding body.</w:t>
      </w:r>
    </w:p>
    <w:p w14:paraId="20A7B4EA" w14:textId="3A018317" w:rsidR="003C74EB" w:rsidRPr="00233F4E" w:rsidRDefault="003C74EB" w:rsidP="00695A0B">
      <w:pPr>
        <w:pStyle w:val="Default"/>
        <w:spacing w:before="120" w:after="120"/>
        <w:ind w:left="720"/>
        <w:rPr>
          <w:rFonts w:asciiTheme="minorHAnsi" w:eastAsiaTheme="minorEastAsia" w:hAnsiTheme="minorHAnsi" w:cstheme="minorHAnsi"/>
          <w:sz w:val="20"/>
          <w:szCs w:val="20"/>
          <w:lang w:eastAsia="en-GB"/>
        </w:rPr>
      </w:pPr>
      <w:r w:rsidRPr="00233F4E">
        <w:rPr>
          <w:rFonts w:asciiTheme="minorHAnsi" w:hAnsiTheme="minorHAnsi" w:cstheme="minorHAnsi"/>
          <w:color w:val="595959" w:themeColor="text1" w:themeTint="A6"/>
          <w:sz w:val="20"/>
          <w:szCs w:val="20"/>
        </w:rPr>
        <w:t>Externally marked and/or externally set practical examinations taken at different times across centres are classified as ‘NEA’.</w:t>
      </w:r>
      <w:r w:rsidR="00695A0B" w:rsidRPr="00233F4E">
        <w:rPr>
          <w:rFonts w:asciiTheme="minorHAnsi" w:hAnsiTheme="minorHAnsi" w:cstheme="minorHAnsi"/>
          <w:color w:val="595959" w:themeColor="text1" w:themeTint="A6"/>
          <w:sz w:val="20"/>
          <w:szCs w:val="20"/>
        </w:rPr>
        <w:t xml:space="preserve"> (</w:t>
      </w:r>
      <w:r w:rsidRPr="00233F4E">
        <w:rPr>
          <w:rFonts w:asciiTheme="minorHAnsi" w:hAnsiTheme="minorHAnsi" w:cstheme="minorHAnsi"/>
          <w:color w:val="595959" w:themeColor="text1" w:themeTint="A6"/>
          <w:sz w:val="20"/>
          <w:szCs w:val="20"/>
        </w:rPr>
        <w:t xml:space="preserve">JCQ publication </w:t>
      </w:r>
      <w:hyperlink r:id="rId22" w:history="1">
        <w:r w:rsidRPr="00233F4E">
          <w:rPr>
            <w:rStyle w:val="Hyperlink"/>
            <w:rFonts w:asciiTheme="minorHAnsi" w:hAnsiTheme="minorHAnsi" w:cstheme="minorHAnsi"/>
            <w:sz w:val="20"/>
            <w:szCs w:val="20"/>
            <w:u w:val="none"/>
          </w:rPr>
          <w:t>Instructions for conducting non-examination assessments</w:t>
        </w:r>
      </w:hyperlink>
      <w:r w:rsidRPr="00233F4E">
        <w:rPr>
          <w:rStyle w:val="Hyperlink"/>
          <w:rFonts w:asciiTheme="minorHAnsi" w:hAnsiTheme="minorHAnsi" w:cstheme="minorHAnsi"/>
          <w:i/>
          <w:color w:val="595959" w:themeColor="text1" w:themeTint="A6"/>
          <w:sz w:val="20"/>
          <w:szCs w:val="20"/>
          <w:u w:val="none"/>
        </w:rPr>
        <w:t xml:space="preserve">, </w:t>
      </w:r>
      <w:r w:rsidRPr="00233F4E">
        <w:rPr>
          <w:rStyle w:val="Hyperlink"/>
          <w:rFonts w:asciiTheme="minorHAnsi" w:hAnsiTheme="minorHAnsi" w:cstheme="minorHAnsi"/>
          <w:color w:val="595959" w:themeColor="text1" w:themeTint="A6"/>
          <w:sz w:val="20"/>
          <w:szCs w:val="20"/>
          <w:u w:val="none"/>
        </w:rPr>
        <w:t>Foreword</w:t>
      </w:r>
      <w:r w:rsidR="00695A0B" w:rsidRPr="00233F4E">
        <w:rPr>
          <w:rFonts w:asciiTheme="minorHAnsi" w:hAnsiTheme="minorHAnsi" w:cstheme="minorHAnsi"/>
          <w:color w:val="595959" w:themeColor="text1" w:themeTint="A6"/>
          <w:sz w:val="20"/>
          <w:szCs w:val="20"/>
        </w:rPr>
        <w:t>)</w:t>
      </w:r>
    </w:p>
    <w:p w14:paraId="4822591A" w14:textId="50C8D2F8" w:rsidR="005B200F" w:rsidRPr="00233F4E" w:rsidRDefault="00695A0B" w:rsidP="003C74EB">
      <w:pPr>
        <w:spacing w:after="0" w:line="276" w:lineRule="auto"/>
        <w:rPr>
          <w:rFonts w:asciiTheme="minorHAnsi" w:hAnsiTheme="minorHAnsi" w:cstheme="minorHAnsi"/>
        </w:rPr>
      </w:pPr>
      <w:r w:rsidRPr="00233F4E">
        <w:rPr>
          <w:rFonts w:asciiTheme="minorHAnsi" w:hAnsiTheme="minorHAnsi" w:cstheme="minorHAnsi"/>
          <w:b/>
          <w:highlight w:val="cyan"/>
        </w:rPr>
        <w:t>ALS lead/SENCo</w:t>
      </w:r>
    </w:p>
    <w:p w14:paraId="68C12810" w14:textId="77777777" w:rsidR="005B200F" w:rsidRPr="00233F4E" w:rsidRDefault="005B200F" w:rsidP="00575F16">
      <w:pPr>
        <w:pStyle w:val="ListParagraph"/>
        <w:numPr>
          <w:ilvl w:val="0"/>
          <w:numId w:val="6"/>
        </w:numPr>
        <w:spacing w:before="0" w:after="80" w:line="276" w:lineRule="auto"/>
        <w:rPr>
          <w:rFonts w:asciiTheme="minorHAnsi" w:hAnsiTheme="minorHAnsi" w:cstheme="minorHAnsi"/>
        </w:rPr>
      </w:pPr>
      <w:r w:rsidRPr="00233F4E">
        <w:rPr>
          <w:rFonts w:asciiTheme="minorHAnsi" w:hAnsiTheme="minorHAnsi" w:cstheme="minorHAnsi"/>
        </w:rPr>
        <w:t>Liaises with teaching staff to implement appropriate access arrangements for candidates</w:t>
      </w:r>
    </w:p>
    <w:p w14:paraId="552AE40C" w14:textId="77777777"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 xml:space="preserve">Teaching staff </w:t>
      </w:r>
    </w:p>
    <w:p w14:paraId="697B9253" w14:textId="77777777" w:rsidR="005B200F" w:rsidRPr="00233F4E" w:rsidRDefault="005B200F" w:rsidP="00575F16">
      <w:pPr>
        <w:pStyle w:val="ListParagraph"/>
        <w:numPr>
          <w:ilvl w:val="0"/>
          <w:numId w:val="6"/>
        </w:numPr>
        <w:spacing w:before="0" w:after="80" w:line="276" w:lineRule="auto"/>
        <w:rPr>
          <w:rFonts w:asciiTheme="minorHAnsi" w:hAnsiTheme="minorHAnsi" w:cstheme="minorHAnsi"/>
        </w:rPr>
      </w:pPr>
      <w:r w:rsidRPr="00233F4E">
        <w:rPr>
          <w:rFonts w:asciiTheme="minorHAnsi" w:hAnsiTheme="minorHAnsi" w:cstheme="minorHAnsi"/>
        </w:rPr>
        <w:t>Support the SENCo in implementing appropriate access arrangements for candidates</w:t>
      </w:r>
    </w:p>
    <w:p w14:paraId="766639D3" w14:textId="77777777" w:rsidR="005B200F" w:rsidRPr="00233F4E" w:rsidRDefault="005B200F" w:rsidP="006E612A">
      <w:pPr>
        <w:rPr>
          <w:rFonts w:asciiTheme="minorHAnsi" w:hAnsiTheme="minorHAnsi" w:cstheme="minorHAnsi"/>
          <w:b/>
          <w:bCs/>
          <w:u w:val="single"/>
        </w:rPr>
      </w:pPr>
      <w:bookmarkStart w:id="40" w:name="_Toc449469103"/>
      <w:bookmarkStart w:id="41" w:name="_Toc480112458"/>
      <w:r w:rsidRPr="00233F4E">
        <w:rPr>
          <w:rFonts w:asciiTheme="minorHAnsi" w:hAnsiTheme="minorHAnsi" w:cstheme="minorHAnsi"/>
          <w:b/>
          <w:bCs/>
          <w:u w:val="single"/>
        </w:rPr>
        <w:t>Internal exams</w:t>
      </w:r>
      <w:bookmarkEnd w:id="40"/>
      <w:bookmarkEnd w:id="41"/>
    </w:p>
    <w:p w14:paraId="4AC54C10" w14:textId="77777777" w:rsidR="005B200F" w:rsidRPr="00233F4E" w:rsidRDefault="005B200F" w:rsidP="003C74EB">
      <w:pPr>
        <w:jc w:val="both"/>
        <w:rPr>
          <w:rFonts w:asciiTheme="minorHAnsi" w:hAnsiTheme="minorHAnsi" w:cstheme="minorHAnsi"/>
        </w:rPr>
      </w:pPr>
      <w:r w:rsidRPr="00233F4E">
        <w:rPr>
          <w:rFonts w:asciiTheme="minorHAnsi" w:hAnsiTheme="minorHAnsi" w:cstheme="minorHAnsi"/>
        </w:rPr>
        <w:t xml:space="preserve">These are exams or tests which are set and marked within the centre; normally a pre-cursor to external assessments. </w:t>
      </w:r>
    </w:p>
    <w:p w14:paraId="0E03D7C2" w14:textId="476FE5A9" w:rsidR="005B200F" w:rsidRPr="00233F4E" w:rsidRDefault="00695A0B" w:rsidP="003C74EB">
      <w:pPr>
        <w:spacing w:after="0" w:line="276" w:lineRule="auto"/>
        <w:jc w:val="both"/>
        <w:rPr>
          <w:rFonts w:asciiTheme="minorHAnsi" w:hAnsiTheme="minorHAnsi" w:cstheme="minorHAnsi"/>
        </w:rPr>
      </w:pPr>
      <w:r w:rsidRPr="00233F4E">
        <w:rPr>
          <w:rFonts w:asciiTheme="minorHAnsi" w:hAnsiTheme="minorHAnsi" w:cstheme="minorHAnsi"/>
          <w:b/>
        </w:rPr>
        <w:t>ALS lead/SENCo</w:t>
      </w:r>
    </w:p>
    <w:p w14:paraId="4478EE11" w14:textId="77777777"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rPr>
      </w:pPr>
      <w:r w:rsidRPr="00233F4E">
        <w:rPr>
          <w:rFonts w:asciiTheme="minorHAnsi" w:hAnsiTheme="minorHAnsi" w:cstheme="minorHAnsi"/>
        </w:rPr>
        <w:t>Liaises with teaching staff to implement appropriate access arrangements for candidates</w:t>
      </w:r>
    </w:p>
    <w:p w14:paraId="6E51CBAE" w14:textId="77777777" w:rsidR="005B200F" w:rsidRPr="00233F4E" w:rsidRDefault="005B200F" w:rsidP="003C74EB">
      <w:pPr>
        <w:spacing w:after="0" w:line="276" w:lineRule="auto"/>
        <w:jc w:val="both"/>
        <w:rPr>
          <w:rFonts w:asciiTheme="minorHAnsi" w:hAnsiTheme="minorHAnsi" w:cstheme="minorHAnsi"/>
          <w:b/>
        </w:rPr>
      </w:pPr>
      <w:r w:rsidRPr="00233F4E">
        <w:rPr>
          <w:rFonts w:asciiTheme="minorHAnsi" w:hAnsiTheme="minorHAnsi" w:cstheme="minorHAnsi"/>
          <w:b/>
        </w:rPr>
        <w:t xml:space="preserve">Teaching staff  </w:t>
      </w:r>
    </w:p>
    <w:p w14:paraId="52FFB351" w14:textId="77777777"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Support the SENCo in implementing appropriate access arrangements for candidates</w:t>
      </w:r>
    </w:p>
    <w:p w14:paraId="66B03E0D" w14:textId="77777777" w:rsidR="00292847" w:rsidRPr="00233F4E" w:rsidRDefault="00292847" w:rsidP="006E612A">
      <w:pPr>
        <w:pStyle w:val="Headinglevel1"/>
        <w:spacing w:before="240" w:line="276" w:lineRule="auto"/>
        <w:rPr>
          <w:rFonts w:asciiTheme="minorHAnsi" w:hAnsiTheme="minorHAnsi" w:cstheme="minorHAnsi"/>
          <w:szCs w:val="22"/>
        </w:rPr>
      </w:pPr>
      <w:bookmarkStart w:id="42" w:name="_Toc480112459"/>
      <w:bookmarkStart w:id="43" w:name="_Toc51673993"/>
    </w:p>
    <w:p w14:paraId="275AB1A7" w14:textId="77777777" w:rsidR="00292847" w:rsidRPr="00233F4E" w:rsidRDefault="00292847">
      <w:pPr>
        <w:spacing w:before="0" w:after="200" w:line="276" w:lineRule="auto"/>
        <w:rPr>
          <w:rFonts w:asciiTheme="minorHAnsi" w:eastAsia="Times New Roman" w:hAnsiTheme="minorHAnsi" w:cstheme="minorHAnsi"/>
          <w:b/>
          <w:color w:val="003399"/>
          <w:sz w:val="24"/>
        </w:rPr>
      </w:pPr>
      <w:r w:rsidRPr="00233F4E">
        <w:rPr>
          <w:rFonts w:asciiTheme="minorHAnsi" w:hAnsiTheme="minorHAnsi" w:cstheme="minorHAnsi"/>
        </w:rPr>
        <w:br w:type="page"/>
      </w:r>
    </w:p>
    <w:p w14:paraId="78B902FC" w14:textId="50866994" w:rsidR="005B200F" w:rsidRPr="00233F4E" w:rsidRDefault="005B200F" w:rsidP="006E612A">
      <w:pPr>
        <w:pStyle w:val="Headinglevel1"/>
        <w:spacing w:before="240" w:line="276" w:lineRule="auto"/>
        <w:rPr>
          <w:rFonts w:asciiTheme="minorHAnsi" w:hAnsiTheme="minorHAnsi" w:cstheme="minorHAnsi"/>
          <w:szCs w:val="22"/>
        </w:rPr>
      </w:pPr>
      <w:r w:rsidRPr="00233F4E">
        <w:rPr>
          <w:rFonts w:asciiTheme="minorHAnsi" w:hAnsiTheme="minorHAnsi" w:cstheme="minorHAnsi"/>
          <w:szCs w:val="22"/>
        </w:rPr>
        <w:t>Facilitating access - examples</w:t>
      </w:r>
      <w:bookmarkEnd w:id="42"/>
      <w:bookmarkEnd w:id="43"/>
    </w:p>
    <w:p w14:paraId="6CB48923" w14:textId="3A047745" w:rsidR="005B200F" w:rsidRPr="00233F4E" w:rsidRDefault="005B200F" w:rsidP="006E612A">
      <w:pPr>
        <w:spacing w:line="276" w:lineRule="auto"/>
        <w:jc w:val="both"/>
        <w:rPr>
          <w:rFonts w:asciiTheme="minorHAnsi" w:hAnsiTheme="minorHAnsi" w:cstheme="minorHAnsi"/>
        </w:rPr>
      </w:pPr>
      <w:r w:rsidRPr="00233F4E">
        <w:rPr>
          <w:rFonts w:asciiTheme="minorHAnsi" w:hAnsiTheme="minorHAnsi" w:cstheme="minorHAnsi"/>
        </w:rPr>
        <w:t>The following information confirms the centre’s good practice in relation to the Equality Act 2010 and the conduct of examinations.</w:t>
      </w:r>
    </w:p>
    <w:p w14:paraId="64FDECD6" w14:textId="271F147F" w:rsidR="005B200F" w:rsidRPr="00233F4E" w:rsidRDefault="005B200F" w:rsidP="006E612A">
      <w:pPr>
        <w:pStyle w:val="NormalWeb"/>
        <w:spacing w:before="0" w:beforeAutospacing="0" w:after="0" w:afterAutospacing="0" w:line="276" w:lineRule="auto"/>
        <w:jc w:val="both"/>
        <w:rPr>
          <w:rFonts w:asciiTheme="minorHAnsi" w:hAnsiTheme="minorHAnsi" w:cstheme="minorHAnsi"/>
          <w:szCs w:val="22"/>
        </w:rPr>
      </w:pPr>
      <w:r w:rsidRPr="00233F4E">
        <w:rPr>
          <w:rFonts w:asciiTheme="minorHAnsi" w:hAnsiTheme="minorHAnsi" w:cstheme="minorHAnsi"/>
          <w:szCs w:val="22"/>
        </w:rPr>
        <w:t xml:space="preserve">On a candidate by candidate basis, consideration is given to </w:t>
      </w:r>
    </w:p>
    <w:p w14:paraId="7C73C7F2" w14:textId="78F7DA7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adapting assessment arrangements</w:t>
      </w:r>
    </w:p>
    <w:p w14:paraId="00CA98F0" w14:textId="60E78D5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adapting assessment materials</w:t>
      </w:r>
    </w:p>
    <w:p w14:paraId="7759D2C7" w14:textId="63C0FF39"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the provision of specialist equipment or adaptation of standard equipment</w:t>
      </w:r>
    </w:p>
    <w:p w14:paraId="4BF800D9" w14:textId="5009103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adaptation of the physical environment for access purposes</w:t>
      </w:r>
    </w:p>
    <w:p w14:paraId="04456113" w14:textId="5578B932" w:rsidR="005B200F" w:rsidRPr="00233F4E" w:rsidRDefault="005B200F" w:rsidP="006E612A">
      <w:pPr>
        <w:pStyle w:val="NormalWeb"/>
        <w:spacing w:before="120" w:beforeAutospacing="0" w:after="120" w:afterAutospacing="0" w:line="276" w:lineRule="auto"/>
        <w:jc w:val="both"/>
        <w:rPr>
          <w:rFonts w:asciiTheme="minorHAnsi" w:hAnsiTheme="minorHAnsi" w:cstheme="minorHAnsi"/>
          <w:szCs w:val="22"/>
        </w:rPr>
      </w:pPr>
      <w:r w:rsidRPr="00233F4E">
        <w:rPr>
          <w:rFonts w:asciiTheme="minorHAnsi" w:hAnsiTheme="minorHAnsi" w:cstheme="minorHAnsi"/>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5B200F" w:rsidRPr="00233F4E" w14:paraId="25AB98CD" w14:textId="77777777" w:rsidTr="00104112">
        <w:trPr>
          <w:trHeight w:val="575"/>
        </w:trPr>
        <w:tc>
          <w:tcPr>
            <w:tcW w:w="2376" w:type="dxa"/>
            <w:tcBorders>
              <w:top w:val="single" w:sz="4" w:space="0" w:color="auto"/>
              <w:left w:val="single" w:sz="4" w:space="0" w:color="auto"/>
              <w:right w:val="single" w:sz="4" w:space="0" w:color="auto"/>
            </w:tcBorders>
            <w:shd w:val="clear" w:color="auto" w:fill="C6D9F1" w:themeFill="text2" w:themeFillTint="33"/>
            <w:vAlign w:val="center"/>
          </w:tcPr>
          <w:p w14:paraId="74A9BA04" w14:textId="77777777" w:rsidR="005B200F" w:rsidRPr="00233F4E" w:rsidRDefault="005B200F" w:rsidP="00F77EDF">
            <w:pPr>
              <w:jc w:val="center"/>
              <w:rPr>
                <w:rFonts w:asciiTheme="minorHAnsi" w:hAnsiTheme="minorHAnsi" w:cstheme="minorHAnsi"/>
              </w:rPr>
            </w:pPr>
            <w:r w:rsidRPr="00233F4E">
              <w:rPr>
                <w:rFonts w:asciiTheme="minorHAnsi" w:hAnsiTheme="minorHAnsi" w:cstheme="minorHAnsi"/>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521A6C" w14:textId="77777777" w:rsidR="005B200F" w:rsidRPr="00233F4E" w:rsidRDefault="005B200F" w:rsidP="00F77EDF">
            <w:pPr>
              <w:jc w:val="center"/>
              <w:rPr>
                <w:rFonts w:asciiTheme="minorHAnsi" w:hAnsiTheme="minorHAnsi" w:cstheme="minorHAnsi"/>
              </w:rPr>
            </w:pPr>
            <w:r w:rsidRPr="00233F4E">
              <w:rPr>
                <w:rFonts w:asciiTheme="minorHAnsi" w:hAnsiTheme="minorHAnsi" w:cstheme="minorHAnsi"/>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CC7B86" w14:textId="210131CD" w:rsidR="005B200F" w:rsidRPr="00233F4E" w:rsidRDefault="005B200F" w:rsidP="00F77EDF">
            <w:pPr>
              <w:jc w:val="center"/>
              <w:rPr>
                <w:rFonts w:asciiTheme="minorHAnsi" w:hAnsiTheme="minorHAnsi" w:cstheme="minorHAnsi"/>
              </w:rPr>
            </w:pPr>
            <w:r w:rsidRPr="00233F4E">
              <w:rPr>
                <w:rFonts w:asciiTheme="minorHAnsi" w:hAnsiTheme="minorHAnsi" w:cstheme="minorHAnsi"/>
              </w:rPr>
              <w:t xml:space="preserve">Centre actions </w:t>
            </w:r>
          </w:p>
        </w:tc>
      </w:tr>
      <w:tr w:rsidR="005B200F" w:rsidRPr="00233F4E" w14:paraId="5663B86D" w14:textId="77777777" w:rsidTr="005B200F">
        <w:tc>
          <w:tcPr>
            <w:tcW w:w="2376" w:type="dxa"/>
            <w:tcBorders>
              <w:top w:val="single" w:sz="4" w:space="0" w:color="auto"/>
              <w:left w:val="single" w:sz="4" w:space="0" w:color="auto"/>
              <w:bottom w:val="single" w:sz="4" w:space="0" w:color="auto"/>
              <w:right w:val="single" w:sz="4" w:space="0" w:color="auto"/>
            </w:tcBorders>
          </w:tcPr>
          <w:p w14:paraId="4311B123"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18C55C31"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 xml:space="preserve">Alternative site for the conduct of examinations </w:t>
            </w:r>
          </w:p>
          <w:p w14:paraId="666E7A6C"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375B6B09"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SENCo gathers evidence to support the need for the candidate to take exams at home</w:t>
            </w:r>
          </w:p>
          <w:p w14:paraId="4925FE07" w14:textId="6751018A" w:rsidR="005B200F" w:rsidRPr="00233F4E" w:rsidRDefault="006727CC"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provides written statement for file to confirm the need</w:t>
            </w:r>
          </w:p>
          <w:p w14:paraId="518F3081"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Approval confirmed by SENCo; AAO approval for both arrangements not required</w:t>
            </w:r>
          </w:p>
          <w:p w14:paraId="7D449628" w14:textId="7488B1D0" w:rsidR="005B200F" w:rsidRPr="00233F4E" w:rsidRDefault="00005547"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discussion with candidate to confirm the arrangements should be put in place</w:t>
            </w:r>
          </w:p>
          <w:p w14:paraId="4B417FCE"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EO submits ‘Alternative site form’ for timetabled written exams to awarding body/bodies online through CAP </w:t>
            </w:r>
          </w:p>
          <w:p w14:paraId="2AD0E4AB" w14:textId="7347C49E"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An on-line submission must only be made for timetabled written examinations in the following qualifications</w:t>
            </w:r>
            <w:r w:rsidR="003C74EB" w:rsidRPr="00233F4E">
              <w:rPr>
                <w:rFonts w:asciiTheme="minorHAnsi" w:hAnsiTheme="minorHAnsi" w:cstheme="minorHAnsi"/>
                <w:i/>
                <w:sz w:val="20"/>
                <w:szCs w:val="20"/>
              </w:rPr>
              <w:t>…</w:t>
            </w:r>
          </w:p>
          <w:p w14:paraId="2AE13E01"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provides candidate with exam timetable and JCQ information for candidates</w:t>
            </w:r>
          </w:p>
          <w:p w14:paraId="1E146396" w14:textId="2083BF4C" w:rsidR="005B200F" w:rsidRPr="00233F4E" w:rsidRDefault="006727CC"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confirms with candidate the information is understood</w:t>
            </w:r>
          </w:p>
          <w:p w14:paraId="0F3D4650"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Pastoral head agrees with candidate that prior to each exam will call to confirm fitness to take exam</w:t>
            </w:r>
          </w:p>
          <w:p w14:paraId="3CBF363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allocates invigilator(s) to candidate’s timetable; confirms time of collection of exam papers and materials</w:t>
            </w:r>
          </w:p>
          <w:p w14:paraId="0E8FBCF1"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Invigilator monitors candidate’s condition for each exam and records any issues on incident log</w:t>
            </w:r>
          </w:p>
          <w:p w14:paraId="3B501EAD"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Invigilator records rest breaks (time and duration) on incident log and confirms set time given for exam</w:t>
            </w:r>
          </w:p>
          <w:p w14:paraId="0BB5A460"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Invigilator briefs EO after each exam on how candidate’s performance in exam may have been affected by his/her condition</w:t>
            </w:r>
          </w:p>
          <w:p w14:paraId="526F9BF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discusses with pastoral head if candidate is eligible for special consideration (candidate present but disadvantaged)</w:t>
            </w:r>
          </w:p>
          <w:p w14:paraId="1EBF2933"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processes request(s) for special consideration where applicable; incident log(s) provides supporting evidence</w:t>
            </w:r>
          </w:p>
          <w:p w14:paraId="269C5488" w14:textId="5538126F" w:rsidR="005B200F" w:rsidRPr="00233F4E" w:rsidRDefault="006727CC"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informs candidate that special consideration has been requested</w:t>
            </w:r>
          </w:p>
        </w:tc>
      </w:tr>
      <w:tr w:rsidR="005B200F" w:rsidRPr="00233F4E" w14:paraId="05364F0D" w14:textId="77777777" w:rsidTr="005B200F">
        <w:tc>
          <w:tcPr>
            <w:tcW w:w="2376" w:type="dxa"/>
            <w:tcBorders>
              <w:top w:val="single" w:sz="4" w:space="0" w:color="auto"/>
              <w:left w:val="single" w:sz="4" w:space="0" w:color="auto"/>
              <w:bottom w:val="single" w:sz="4" w:space="0" w:color="auto"/>
              <w:right w:val="single" w:sz="4" w:space="0" w:color="auto"/>
            </w:tcBorders>
          </w:tcPr>
          <w:p w14:paraId="4AA71154"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14:paraId="0650944B"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Reader/computer reader</w:t>
            </w:r>
          </w:p>
          <w:p w14:paraId="5C55AD61"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 xml:space="preserve">25% Extra time </w:t>
            </w:r>
          </w:p>
          <w:p w14:paraId="5DE93B8D"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579E7DD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Confirms candidate is disabled within the meaning of the Equality Act 2010 </w:t>
            </w:r>
          </w:p>
          <w:p w14:paraId="764E975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Papers checked for those testing reading</w:t>
            </w:r>
          </w:p>
          <w:p w14:paraId="4010D692" w14:textId="7CB2FCFD"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Computer reader/examination reading pen sourced for use in papers (or sections of papers) testing reading OR up to 50% extra time awarded </w:t>
            </w:r>
          </w:p>
          <w:p w14:paraId="79A07B21" w14:textId="3B842EFB" w:rsidR="00885D47" w:rsidRPr="00233F4E" w:rsidRDefault="00885D47" w:rsidP="005B200F">
            <w:pPr>
              <w:rPr>
                <w:rFonts w:asciiTheme="minorHAnsi" w:hAnsiTheme="minorHAnsi" w:cstheme="minorHAnsi"/>
                <w:i/>
                <w:sz w:val="20"/>
                <w:szCs w:val="20"/>
              </w:rPr>
            </w:pPr>
            <w:r w:rsidRPr="00233F4E">
              <w:rPr>
                <w:rFonts w:asciiTheme="minorHAnsi" w:hAnsiTheme="minorHAnsi" w:cstheme="minorHAnsi"/>
                <w:i/>
                <w:sz w:val="20"/>
                <w:szCs w:val="20"/>
              </w:rPr>
              <w:t>A short concise file note produced on centre headed paper, signed and dated</w:t>
            </w:r>
            <w:r w:rsidR="00947FA2" w:rsidRPr="00233F4E">
              <w:rPr>
                <w:rFonts w:asciiTheme="minorHAnsi" w:hAnsiTheme="minorHAnsi" w:cstheme="minorHAnsi"/>
                <w:i/>
                <w:sz w:val="20"/>
                <w:szCs w:val="20"/>
              </w:rPr>
              <w:t xml:space="preserve"> kept on file</w:t>
            </w:r>
            <w:r w:rsidRPr="00233F4E">
              <w:rPr>
                <w:rFonts w:asciiTheme="minorHAnsi" w:hAnsiTheme="minorHAnsi" w:cstheme="minorHAnsi"/>
                <w:i/>
                <w:sz w:val="20"/>
                <w:szCs w:val="20"/>
              </w:rPr>
              <w:t>, confirming the nature of the candidate’s impairment and that the use of a computer reader and/or a reader reflects his/her normal and current way of working within the centre</w:t>
            </w:r>
          </w:p>
          <w:p w14:paraId="141D6316" w14:textId="77777777" w:rsidR="00885D47" w:rsidRPr="00233F4E" w:rsidRDefault="00885D47"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(25% Extra time - </w:t>
            </w:r>
            <w:r w:rsidR="005B200F" w:rsidRPr="00233F4E">
              <w:rPr>
                <w:rFonts w:asciiTheme="minorHAnsi" w:hAnsiTheme="minorHAnsi" w:cstheme="minorHAnsi"/>
                <w:i/>
                <w:sz w:val="20"/>
                <w:szCs w:val="20"/>
              </w:rPr>
              <w:t xml:space="preserve">Form 8 </w:t>
            </w:r>
            <w:r w:rsidRPr="00233F4E">
              <w:rPr>
                <w:rFonts w:asciiTheme="minorHAnsi" w:hAnsiTheme="minorHAnsi" w:cstheme="minorHAnsi"/>
                <w:i/>
                <w:sz w:val="20"/>
                <w:szCs w:val="20"/>
              </w:rPr>
              <w:t xml:space="preserve">completed as appropriate) </w:t>
            </w:r>
          </w:p>
          <w:p w14:paraId="61048384" w14:textId="3995108A"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i/>
                <w:sz w:val="20"/>
                <w:szCs w:val="20"/>
              </w:rPr>
              <w:t xml:space="preserve"> </w:t>
            </w:r>
            <w:r w:rsidR="00885D47" w:rsidRPr="00233F4E">
              <w:rPr>
                <w:rFonts w:asciiTheme="minorHAnsi" w:hAnsiTheme="minorHAnsi" w:cstheme="minorHAnsi"/>
                <w:i/>
                <w:sz w:val="20"/>
                <w:szCs w:val="20"/>
              </w:rPr>
              <w:t>Supporting</w:t>
            </w:r>
            <w:r w:rsidRPr="00233F4E">
              <w:rPr>
                <w:rFonts w:asciiTheme="minorHAnsi" w:hAnsiTheme="minorHAnsi" w:cstheme="minorHAnsi"/>
                <w:i/>
                <w:sz w:val="20"/>
                <w:szCs w:val="20"/>
              </w:rPr>
              <w:t xml:space="preserve"> evidence</w:t>
            </w:r>
            <w:r w:rsidR="00885D47" w:rsidRPr="00233F4E">
              <w:rPr>
                <w:rFonts w:asciiTheme="minorHAnsi" w:hAnsiTheme="minorHAnsi" w:cstheme="minorHAnsi"/>
                <w:i/>
                <w:sz w:val="20"/>
                <w:szCs w:val="20"/>
              </w:rPr>
              <w:t xml:space="preserve">, AAO approval and signed </w:t>
            </w:r>
            <w:r w:rsidR="00947FA2" w:rsidRPr="00233F4E">
              <w:rPr>
                <w:rFonts w:asciiTheme="minorHAnsi" w:hAnsiTheme="minorHAnsi" w:cstheme="minorHAnsi"/>
                <w:i/>
                <w:sz w:val="20"/>
                <w:szCs w:val="20"/>
              </w:rPr>
              <w:t>candidate personal data consent form</w:t>
            </w:r>
            <w:r w:rsidR="00885D47" w:rsidRPr="00233F4E">
              <w:rPr>
                <w:rFonts w:asciiTheme="minorHAnsi" w:hAnsiTheme="minorHAnsi" w:cstheme="minorHAnsi"/>
                <w:i/>
                <w:sz w:val="20"/>
                <w:szCs w:val="20"/>
              </w:rPr>
              <w:t xml:space="preserve"> kept on file</w:t>
            </w:r>
          </w:p>
        </w:tc>
      </w:tr>
      <w:tr w:rsidR="005B200F" w:rsidRPr="00233F4E" w14:paraId="00991939" w14:textId="77777777" w:rsidTr="005B200F">
        <w:tc>
          <w:tcPr>
            <w:tcW w:w="2376" w:type="dxa"/>
            <w:tcBorders>
              <w:top w:val="single" w:sz="4" w:space="0" w:color="auto"/>
              <w:left w:val="single" w:sz="4" w:space="0" w:color="auto"/>
              <w:bottom w:val="single" w:sz="4" w:space="0" w:color="auto"/>
              <w:right w:val="single" w:sz="4" w:space="0" w:color="auto"/>
            </w:tcBorders>
          </w:tcPr>
          <w:p w14:paraId="0F834F03"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3B7ADCCA"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Prompter</w:t>
            </w:r>
          </w:p>
          <w:p w14:paraId="7374FBC9"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69EC3605"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Gathers evidence to support substantial and long term adverse impairment</w:t>
            </w:r>
          </w:p>
          <w:p w14:paraId="25E13C2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Confirms with candidate how and when they will be prompted</w:t>
            </w:r>
          </w:p>
          <w:p w14:paraId="4CCD71F1"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i/>
                <w:sz w:val="20"/>
                <w:szCs w:val="20"/>
              </w:rPr>
              <w:t>Briefs invigilator to monitor candidate and the method of prompting (call out his name to bring his attention back to the paper - confirms requirement for separate room)</w:t>
            </w:r>
          </w:p>
        </w:tc>
      </w:tr>
      <w:tr w:rsidR="005B200F" w:rsidRPr="00233F4E" w14:paraId="47E9B1A2" w14:textId="77777777" w:rsidTr="005B200F">
        <w:tc>
          <w:tcPr>
            <w:tcW w:w="2376" w:type="dxa"/>
            <w:tcBorders>
              <w:top w:val="single" w:sz="4" w:space="0" w:color="auto"/>
              <w:left w:val="single" w:sz="4" w:space="0" w:color="auto"/>
              <w:bottom w:val="single" w:sz="4" w:space="0" w:color="auto"/>
              <w:right w:val="single" w:sz="4" w:space="0" w:color="auto"/>
            </w:tcBorders>
          </w:tcPr>
          <w:p w14:paraId="0C695E0D"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4149D0FF"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Desk</w:t>
            </w:r>
          </w:p>
          <w:p w14:paraId="47E3956C"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Rooms</w:t>
            </w:r>
          </w:p>
          <w:p w14:paraId="00E83D09"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Facilities</w:t>
            </w:r>
          </w:p>
          <w:p w14:paraId="687A2BDA"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Seating arrangements</w:t>
            </w:r>
          </w:p>
          <w:p w14:paraId="31F14322"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0FA934BD"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6958F1C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Provides height adjustable desk in exam room</w:t>
            </w:r>
          </w:p>
          <w:p w14:paraId="14404533"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Allocates exam room on ground floor near adapted bathroom facilities</w:t>
            </w:r>
          </w:p>
          <w:p w14:paraId="00AB6A35"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Spaces desks to allow wheelchair access</w:t>
            </w:r>
          </w:p>
          <w:p w14:paraId="4B161AF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Seats candidate near exam room door</w:t>
            </w:r>
          </w:p>
          <w:p w14:paraId="2A1559EA"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Confirms arrangements in place to assist the candidate in case of emergency evacuation of the exam room</w:t>
            </w:r>
          </w:p>
          <w:p w14:paraId="10271F55"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i/>
                <w:sz w:val="20"/>
                <w:szCs w:val="20"/>
              </w:rPr>
              <w:t>Practical assistant cover sheet printed from AAO; to be completed by facilitator and inserted inside the candidate’s work where this may be applicable to the assessment</w:t>
            </w:r>
          </w:p>
        </w:tc>
      </w:tr>
    </w:tbl>
    <w:p w14:paraId="3C7558C2" w14:textId="77777777" w:rsidR="008D0EB0" w:rsidRPr="00233F4E" w:rsidRDefault="008D0EB0" w:rsidP="00292847">
      <w:pPr>
        <w:spacing w:after="200" w:line="276" w:lineRule="auto"/>
        <w:rPr>
          <w:rFonts w:asciiTheme="minorHAnsi" w:eastAsia="Times New Roman" w:hAnsiTheme="minorHAnsi" w:cstheme="minorHAnsi"/>
          <w:b/>
          <w:color w:val="003399"/>
          <w:sz w:val="28"/>
          <w:szCs w:val="28"/>
        </w:rPr>
      </w:pPr>
    </w:p>
    <w:sectPr w:rsidR="008D0EB0" w:rsidRPr="00233F4E" w:rsidSect="007E78F5">
      <w:headerReference w:type="even" r:id="rId23"/>
      <w:headerReference w:type="default" r:id="rId24"/>
      <w:footerReference w:type="even" r:id="rId25"/>
      <w:footerReference w:type="default" r:id="rId26"/>
      <w:headerReference w:type="first" r:id="rId27"/>
      <w:footerReference w:type="first" r:id="rId28"/>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9199" w14:textId="77777777" w:rsidR="00F41438" w:rsidRDefault="00F41438" w:rsidP="00572EAE">
      <w:pPr>
        <w:spacing w:after="0"/>
      </w:pPr>
      <w:r>
        <w:separator/>
      </w:r>
    </w:p>
  </w:endnote>
  <w:endnote w:type="continuationSeparator" w:id="0">
    <w:p w14:paraId="04F94B5C" w14:textId="77777777" w:rsidR="00F41438" w:rsidRDefault="00F41438"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FD29" w14:textId="77777777" w:rsidR="00CC7985" w:rsidRDefault="00CC7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4B9A" w14:textId="2F36E944" w:rsidR="00043E79" w:rsidRPr="00367E2B" w:rsidRDefault="00367E2B" w:rsidP="00367E2B">
    <w:pPr>
      <w:tabs>
        <w:tab w:val="center" w:pos="4181"/>
        <w:tab w:val="center" w:pos="7634"/>
        <w:tab w:val="center" w:pos="8758"/>
      </w:tabs>
      <w:spacing w:after="0" w:line="259" w:lineRule="auto"/>
      <w:rPr>
        <w:rFonts w:asciiTheme="minorHAnsi" w:hAnsiTheme="minorHAnsi" w:cstheme="minorHAnsi"/>
      </w:rPr>
    </w:pPr>
    <w:r w:rsidRPr="00BB2135">
      <w:rPr>
        <w:rFonts w:asciiTheme="minorHAnsi" w:hAnsiTheme="minorHAnsi" w:cstheme="minorHAnsi"/>
        <w:sz w:val="18"/>
      </w:rPr>
      <w:t>Kingsmead School Exams Policy &amp; Procedures 202</w:t>
    </w:r>
    <w:r w:rsidR="00CC7985">
      <w:rPr>
        <w:rFonts w:asciiTheme="minorHAnsi" w:hAnsiTheme="minorHAnsi" w:cstheme="minorHAnsi"/>
        <w:sz w:val="18"/>
      </w:rPr>
      <w:t>1</w:t>
    </w:r>
    <w:r w:rsidRPr="00BB2135">
      <w:rPr>
        <w:rFonts w:asciiTheme="minorHAnsi" w:hAnsiTheme="minorHAnsi" w:cstheme="minorHAnsi"/>
        <w:sz w:val="18"/>
      </w:rPr>
      <w:t>-2</w:t>
    </w:r>
    <w:r w:rsidR="00CC7985">
      <w:rPr>
        <w:rFonts w:asciiTheme="minorHAnsi" w:hAnsiTheme="minorHAnsi" w:cstheme="minorHAnsi"/>
        <w:sz w:val="18"/>
      </w:rPr>
      <w:t>2</w:t>
    </w:r>
    <w:r w:rsidRPr="00BB2135">
      <w:rPr>
        <w:rFonts w:asciiTheme="minorHAnsi" w:hAnsiTheme="minorHAnsi" w:cstheme="minorHAnsi"/>
        <w:sz w:val="18"/>
      </w:rPr>
      <w:t xml:space="preserve"> (Appendix </w:t>
    </w:r>
    <w:r>
      <w:rPr>
        <w:rFonts w:asciiTheme="minorHAnsi" w:hAnsiTheme="minorHAnsi" w:cstheme="minorHAnsi"/>
        <w:sz w:val="18"/>
      </w:rPr>
      <w:t>3</w:t>
    </w:r>
    <w:r w:rsidRPr="00BB2135">
      <w:rPr>
        <w:rFonts w:asciiTheme="minorHAnsi" w:hAnsiTheme="minorHAnsi" w:cstheme="minorHAnsi"/>
        <w:sz w:val="18"/>
      </w:rPr>
      <w:t xml:space="preserve">)  </w:t>
    </w:r>
    <w:r w:rsidRPr="00BB2135">
      <w:rPr>
        <w:rFonts w:asciiTheme="minorHAnsi" w:hAnsiTheme="minorHAnsi" w:cstheme="minorHAnsi"/>
        <w:sz w:val="18"/>
      </w:rPr>
      <w:tab/>
      <w:t xml:space="preserve"> </w:t>
    </w:r>
    <w:r w:rsidRPr="00BB2135">
      <w:rPr>
        <w:rFonts w:asciiTheme="minorHAnsi" w:hAnsiTheme="minorHAnsi" w:cstheme="minorHAnsi"/>
        <w:sz w:val="18"/>
      </w:rPr>
      <w:tab/>
      <w:t xml:space="preserve">Page </w:t>
    </w:r>
    <w:r w:rsidRPr="00BB2135">
      <w:rPr>
        <w:rFonts w:asciiTheme="minorHAnsi" w:hAnsiTheme="minorHAnsi" w:cstheme="minorHAnsi"/>
      </w:rPr>
      <w:fldChar w:fldCharType="begin"/>
    </w:r>
    <w:r w:rsidRPr="00BB2135">
      <w:rPr>
        <w:rFonts w:asciiTheme="minorHAnsi" w:hAnsiTheme="minorHAnsi" w:cstheme="minorHAnsi"/>
      </w:rPr>
      <w:instrText xml:space="preserve"> PAGE   \* MERGEFORMAT </w:instrText>
    </w:r>
    <w:r w:rsidRPr="00BB2135">
      <w:rPr>
        <w:rFonts w:asciiTheme="minorHAnsi" w:hAnsiTheme="minorHAnsi" w:cstheme="minorHAnsi"/>
      </w:rPr>
      <w:fldChar w:fldCharType="separate"/>
    </w:r>
    <w:r>
      <w:rPr>
        <w:rFonts w:asciiTheme="minorHAnsi" w:hAnsiTheme="minorHAnsi" w:cstheme="minorHAnsi"/>
      </w:rPr>
      <w:t>1</w:t>
    </w:r>
    <w:r w:rsidRPr="00BB2135">
      <w:rPr>
        <w:rFonts w:asciiTheme="minorHAnsi" w:hAnsiTheme="minorHAnsi" w:cstheme="minorHAnsi"/>
        <w:b/>
        <w:sz w:val="18"/>
      </w:rPr>
      <w:fldChar w:fldCharType="end"/>
    </w:r>
    <w:r w:rsidRPr="00BB2135">
      <w:rPr>
        <w:rFonts w:asciiTheme="minorHAnsi" w:hAnsiTheme="minorHAnsi" w:cstheme="minorHAnsi"/>
        <w:sz w:val="18"/>
      </w:rPr>
      <w:t xml:space="preserve"> of </w:t>
    </w:r>
    <w:r w:rsidRPr="00BB2135">
      <w:rPr>
        <w:rFonts w:asciiTheme="minorHAnsi" w:hAnsiTheme="minorHAnsi" w:cstheme="minorHAnsi"/>
      </w:rPr>
      <w:fldChar w:fldCharType="begin"/>
    </w:r>
    <w:r w:rsidRPr="00BB2135">
      <w:rPr>
        <w:rFonts w:asciiTheme="minorHAnsi" w:hAnsiTheme="minorHAnsi" w:cstheme="minorHAnsi"/>
      </w:rPr>
      <w:instrText xml:space="preserve"> NUMPAGES   \* MERGEFORMAT </w:instrText>
    </w:r>
    <w:r w:rsidRPr="00BB2135">
      <w:rPr>
        <w:rFonts w:asciiTheme="minorHAnsi" w:hAnsiTheme="minorHAnsi" w:cstheme="minorHAnsi"/>
      </w:rPr>
      <w:fldChar w:fldCharType="separate"/>
    </w:r>
    <w:r>
      <w:rPr>
        <w:rFonts w:asciiTheme="minorHAnsi" w:hAnsiTheme="minorHAnsi" w:cstheme="minorHAnsi"/>
      </w:rPr>
      <w:t>5</w:t>
    </w:r>
    <w:r w:rsidRPr="00BB2135">
      <w:rPr>
        <w:rFonts w:asciiTheme="minorHAnsi" w:hAnsiTheme="minorHAnsi" w:cstheme="minorHAnsi"/>
        <w:b/>
        <w:sz w:val="18"/>
      </w:rPr>
      <w:fldChar w:fldCharType="end"/>
    </w:r>
    <w:r w:rsidRPr="00BB2135">
      <w:rPr>
        <w:rFonts w:asciiTheme="minorHAnsi" w:hAnsiTheme="minorHAnsi" w:cstheme="minorHAnsi"/>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5DA0" w14:textId="77777777" w:rsidR="00CC7985" w:rsidRDefault="00CC7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2BBE" w14:textId="77777777" w:rsidR="00F41438" w:rsidRDefault="00F41438" w:rsidP="00572EAE">
      <w:pPr>
        <w:spacing w:after="0"/>
      </w:pPr>
      <w:r>
        <w:separator/>
      </w:r>
    </w:p>
  </w:footnote>
  <w:footnote w:type="continuationSeparator" w:id="0">
    <w:p w14:paraId="02A8AFC5" w14:textId="77777777" w:rsidR="00F41438" w:rsidRDefault="00F41438"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3FDB" w14:textId="77777777" w:rsidR="00CC7985" w:rsidRDefault="00CC7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E678" w14:textId="77777777" w:rsidR="00CC7985" w:rsidRDefault="00CC7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6A77" w14:textId="77777777" w:rsidR="00CC7985" w:rsidRDefault="00CC7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09C4"/>
    <w:multiLevelType w:val="hybridMultilevel"/>
    <w:tmpl w:val="1BA87A7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E5002"/>
    <w:multiLevelType w:val="hybridMultilevel"/>
    <w:tmpl w:val="467EE5B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4"/>
  </w:num>
  <w:num w:numId="4">
    <w:abstractNumId w:val="16"/>
  </w:num>
  <w:num w:numId="5">
    <w:abstractNumId w:val="22"/>
  </w:num>
  <w:num w:numId="6">
    <w:abstractNumId w:val="5"/>
  </w:num>
  <w:num w:numId="7">
    <w:abstractNumId w:val="3"/>
  </w:num>
  <w:num w:numId="8">
    <w:abstractNumId w:val="17"/>
  </w:num>
  <w:num w:numId="9">
    <w:abstractNumId w:val="18"/>
  </w:num>
  <w:num w:numId="10">
    <w:abstractNumId w:val="7"/>
  </w:num>
  <w:num w:numId="11">
    <w:abstractNumId w:val="23"/>
  </w:num>
  <w:num w:numId="12">
    <w:abstractNumId w:val="8"/>
  </w:num>
  <w:num w:numId="13">
    <w:abstractNumId w:val="11"/>
  </w:num>
  <w:num w:numId="14">
    <w:abstractNumId w:val="15"/>
  </w:num>
  <w:num w:numId="15">
    <w:abstractNumId w:val="1"/>
  </w:num>
  <w:num w:numId="16">
    <w:abstractNumId w:val="9"/>
  </w:num>
  <w:num w:numId="17">
    <w:abstractNumId w:val="24"/>
  </w:num>
  <w:num w:numId="18">
    <w:abstractNumId w:val="19"/>
  </w:num>
  <w:num w:numId="19">
    <w:abstractNumId w:val="21"/>
  </w:num>
  <w:num w:numId="20">
    <w:abstractNumId w:val="12"/>
  </w:num>
  <w:num w:numId="21">
    <w:abstractNumId w:val="10"/>
  </w:num>
  <w:num w:numId="22">
    <w:abstractNumId w:val="6"/>
  </w:num>
  <w:num w:numId="23">
    <w:abstractNumId w:val="4"/>
  </w:num>
  <w:num w:numId="24">
    <w:abstractNumId w:val="2"/>
  </w:num>
  <w:num w:numId="25">
    <w:abstractNumId w:val="13"/>
  </w:num>
  <w:num w:numId="2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5050"/>
    <w:rsid w:val="00005547"/>
    <w:rsid w:val="00005C91"/>
    <w:rsid w:val="0000742A"/>
    <w:rsid w:val="000126D7"/>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3E79"/>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60C0"/>
    <w:rsid w:val="000E0A0F"/>
    <w:rsid w:val="000E1253"/>
    <w:rsid w:val="000E2564"/>
    <w:rsid w:val="000E27A5"/>
    <w:rsid w:val="000E671A"/>
    <w:rsid w:val="000F34BD"/>
    <w:rsid w:val="000F5577"/>
    <w:rsid w:val="00100BEF"/>
    <w:rsid w:val="00104112"/>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E7490"/>
    <w:rsid w:val="001F0350"/>
    <w:rsid w:val="001F0C28"/>
    <w:rsid w:val="001F2F1D"/>
    <w:rsid w:val="001F4DD8"/>
    <w:rsid w:val="001F59AD"/>
    <w:rsid w:val="001F7769"/>
    <w:rsid w:val="00200ABE"/>
    <w:rsid w:val="00202AFA"/>
    <w:rsid w:val="0020477E"/>
    <w:rsid w:val="0021365B"/>
    <w:rsid w:val="00214318"/>
    <w:rsid w:val="00214342"/>
    <w:rsid w:val="00214CB1"/>
    <w:rsid w:val="002161E9"/>
    <w:rsid w:val="002301A0"/>
    <w:rsid w:val="002322D1"/>
    <w:rsid w:val="00233F4E"/>
    <w:rsid w:val="0023628E"/>
    <w:rsid w:val="00236C98"/>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2847"/>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4F23"/>
    <w:rsid w:val="00315899"/>
    <w:rsid w:val="00315991"/>
    <w:rsid w:val="0032363C"/>
    <w:rsid w:val="003243FE"/>
    <w:rsid w:val="00327C46"/>
    <w:rsid w:val="0033123E"/>
    <w:rsid w:val="00331254"/>
    <w:rsid w:val="00331564"/>
    <w:rsid w:val="003365DA"/>
    <w:rsid w:val="00336B42"/>
    <w:rsid w:val="00337BC6"/>
    <w:rsid w:val="00343154"/>
    <w:rsid w:val="003433A9"/>
    <w:rsid w:val="00343A24"/>
    <w:rsid w:val="00345C58"/>
    <w:rsid w:val="00345E7A"/>
    <w:rsid w:val="003471BA"/>
    <w:rsid w:val="00354F5C"/>
    <w:rsid w:val="00355B6B"/>
    <w:rsid w:val="00356850"/>
    <w:rsid w:val="00356A3E"/>
    <w:rsid w:val="00361088"/>
    <w:rsid w:val="003667B9"/>
    <w:rsid w:val="00367E2B"/>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C74EB"/>
    <w:rsid w:val="003D4CFA"/>
    <w:rsid w:val="003D6C61"/>
    <w:rsid w:val="003D78DD"/>
    <w:rsid w:val="003E1B12"/>
    <w:rsid w:val="003E5898"/>
    <w:rsid w:val="003E5BF3"/>
    <w:rsid w:val="003F08A6"/>
    <w:rsid w:val="003F54FB"/>
    <w:rsid w:val="003F5E28"/>
    <w:rsid w:val="003F66FE"/>
    <w:rsid w:val="004163FF"/>
    <w:rsid w:val="004172F8"/>
    <w:rsid w:val="00420DEB"/>
    <w:rsid w:val="0042211B"/>
    <w:rsid w:val="004250C5"/>
    <w:rsid w:val="004253DB"/>
    <w:rsid w:val="004314F6"/>
    <w:rsid w:val="00432C92"/>
    <w:rsid w:val="004374FD"/>
    <w:rsid w:val="00437F62"/>
    <w:rsid w:val="0044218B"/>
    <w:rsid w:val="00450E6C"/>
    <w:rsid w:val="0045187F"/>
    <w:rsid w:val="0045394B"/>
    <w:rsid w:val="00453A8A"/>
    <w:rsid w:val="00454711"/>
    <w:rsid w:val="00456C91"/>
    <w:rsid w:val="00462EFB"/>
    <w:rsid w:val="00463936"/>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06D0"/>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37AB"/>
    <w:rsid w:val="00534606"/>
    <w:rsid w:val="00546F61"/>
    <w:rsid w:val="00546F70"/>
    <w:rsid w:val="0055097B"/>
    <w:rsid w:val="00550A49"/>
    <w:rsid w:val="0055163A"/>
    <w:rsid w:val="0055531D"/>
    <w:rsid w:val="00556982"/>
    <w:rsid w:val="00560310"/>
    <w:rsid w:val="00563708"/>
    <w:rsid w:val="00572EAE"/>
    <w:rsid w:val="00575B68"/>
    <w:rsid w:val="00575F16"/>
    <w:rsid w:val="00576B69"/>
    <w:rsid w:val="00582D3B"/>
    <w:rsid w:val="0058335C"/>
    <w:rsid w:val="00584370"/>
    <w:rsid w:val="00584552"/>
    <w:rsid w:val="00585262"/>
    <w:rsid w:val="00587DFA"/>
    <w:rsid w:val="0059053A"/>
    <w:rsid w:val="00593102"/>
    <w:rsid w:val="00593745"/>
    <w:rsid w:val="00595C4E"/>
    <w:rsid w:val="005A05DA"/>
    <w:rsid w:val="005A1F33"/>
    <w:rsid w:val="005B0758"/>
    <w:rsid w:val="005B200F"/>
    <w:rsid w:val="005B411E"/>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2816"/>
    <w:rsid w:val="0064770E"/>
    <w:rsid w:val="00654BCB"/>
    <w:rsid w:val="00662A0F"/>
    <w:rsid w:val="00662D48"/>
    <w:rsid w:val="00664ECA"/>
    <w:rsid w:val="006653DA"/>
    <w:rsid w:val="006657BB"/>
    <w:rsid w:val="006727CC"/>
    <w:rsid w:val="00680AD4"/>
    <w:rsid w:val="00681B77"/>
    <w:rsid w:val="00682C3D"/>
    <w:rsid w:val="00683E29"/>
    <w:rsid w:val="0068481A"/>
    <w:rsid w:val="00694417"/>
    <w:rsid w:val="00695A0B"/>
    <w:rsid w:val="006968D9"/>
    <w:rsid w:val="0069792B"/>
    <w:rsid w:val="0069794D"/>
    <w:rsid w:val="006A01D8"/>
    <w:rsid w:val="006A3D22"/>
    <w:rsid w:val="006B14BE"/>
    <w:rsid w:val="006C4285"/>
    <w:rsid w:val="006C5808"/>
    <w:rsid w:val="006C6C4A"/>
    <w:rsid w:val="006D281C"/>
    <w:rsid w:val="006D562D"/>
    <w:rsid w:val="006D57D5"/>
    <w:rsid w:val="006D78ED"/>
    <w:rsid w:val="006E0B71"/>
    <w:rsid w:val="006E48DE"/>
    <w:rsid w:val="006E612A"/>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49D2"/>
    <w:rsid w:val="007753C0"/>
    <w:rsid w:val="00775ECC"/>
    <w:rsid w:val="007824AD"/>
    <w:rsid w:val="00784987"/>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D5FE6"/>
    <w:rsid w:val="007D6735"/>
    <w:rsid w:val="007D69DE"/>
    <w:rsid w:val="007E57A3"/>
    <w:rsid w:val="007E5845"/>
    <w:rsid w:val="007E78F5"/>
    <w:rsid w:val="007F0F3B"/>
    <w:rsid w:val="007F2720"/>
    <w:rsid w:val="007F54A9"/>
    <w:rsid w:val="007F5F63"/>
    <w:rsid w:val="007F699A"/>
    <w:rsid w:val="007F7DCF"/>
    <w:rsid w:val="00802AFC"/>
    <w:rsid w:val="00802B6C"/>
    <w:rsid w:val="0080429F"/>
    <w:rsid w:val="008073C0"/>
    <w:rsid w:val="008113E4"/>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12BA"/>
    <w:rsid w:val="008458D8"/>
    <w:rsid w:val="0084623C"/>
    <w:rsid w:val="008478AB"/>
    <w:rsid w:val="00851803"/>
    <w:rsid w:val="00852366"/>
    <w:rsid w:val="0085438F"/>
    <w:rsid w:val="00860AF6"/>
    <w:rsid w:val="008621C8"/>
    <w:rsid w:val="00866226"/>
    <w:rsid w:val="00866670"/>
    <w:rsid w:val="00866DFB"/>
    <w:rsid w:val="00867251"/>
    <w:rsid w:val="00871068"/>
    <w:rsid w:val="0087178A"/>
    <w:rsid w:val="00872712"/>
    <w:rsid w:val="00873B8D"/>
    <w:rsid w:val="0087530F"/>
    <w:rsid w:val="00876C7D"/>
    <w:rsid w:val="00877A4C"/>
    <w:rsid w:val="00877B47"/>
    <w:rsid w:val="0088282D"/>
    <w:rsid w:val="00885D47"/>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786"/>
    <w:rsid w:val="008D0AB5"/>
    <w:rsid w:val="008D0EB0"/>
    <w:rsid w:val="008D21F5"/>
    <w:rsid w:val="008D3F1D"/>
    <w:rsid w:val="008D5903"/>
    <w:rsid w:val="008E4101"/>
    <w:rsid w:val="008E4A9B"/>
    <w:rsid w:val="008E5C3C"/>
    <w:rsid w:val="008F5767"/>
    <w:rsid w:val="00900505"/>
    <w:rsid w:val="00903444"/>
    <w:rsid w:val="00912735"/>
    <w:rsid w:val="0091365A"/>
    <w:rsid w:val="00913870"/>
    <w:rsid w:val="00921C06"/>
    <w:rsid w:val="009223EE"/>
    <w:rsid w:val="0092256A"/>
    <w:rsid w:val="00930702"/>
    <w:rsid w:val="009344CA"/>
    <w:rsid w:val="009372CC"/>
    <w:rsid w:val="00937C37"/>
    <w:rsid w:val="00937C73"/>
    <w:rsid w:val="009405D5"/>
    <w:rsid w:val="00941340"/>
    <w:rsid w:val="00941B6F"/>
    <w:rsid w:val="0094610F"/>
    <w:rsid w:val="00947FA2"/>
    <w:rsid w:val="00954D08"/>
    <w:rsid w:val="00957564"/>
    <w:rsid w:val="009576A1"/>
    <w:rsid w:val="00960671"/>
    <w:rsid w:val="00961EA6"/>
    <w:rsid w:val="00961EFC"/>
    <w:rsid w:val="00972530"/>
    <w:rsid w:val="00972787"/>
    <w:rsid w:val="009739C1"/>
    <w:rsid w:val="00974962"/>
    <w:rsid w:val="00980A01"/>
    <w:rsid w:val="00981424"/>
    <w:rsid w:val="009832F0"/>
    <w:rsid w:val="009835D2"/>
    <w:rsid w:val="009853DC"/>
    <w:rsid w:val="00986277"/>
    <w:rsid w:val="00993918"/>
    <w:rsid w:val="009959DE"/>
    <w:rsid w:val="009A09F1"/>
    <w:rsid w:val="009A1353"/>
    <w:rsid w:val="009A4270"/>
    <w:rsid w:val="009A4FD2"/>
    <w:rsid w:val="009B0101"/>
    <w:rsid w:val="009B0929"/>
    <w:rsid w:val="009B38AF"/>
    <w:rsid w:val="009B5963"/>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4B1A"/>
    <w:rsid w:val="00A159A6"/>
    <w:rsid w:val="00A200BD"/>
    <w:rsid w:val="00A23D3B"/>
    <w:rsid w:val="00A26B89"/>
    <w:rsid w:val="00A27B0E"/>
    <w:rsid w:val="00A34586"/>
    <w:rsid w:val="00A35C57"/>
    <w:rsid w:val="00A4455C"/>
    <w:rsid w:val="00A45FED"/>
    <w:rsid w:val="00A4607E"/>
    <w:rsid w:val="00A4728A"/>
    <w:rsid w:val="00A510DE"/>
    <w:rsid w:val="00A5332D"/>
    <w:rsid w:val="00A575E0"/>
    <w:rsid w:val="00A60C3A"/>
    <w:rsid w:val="00A65378"/>
    <w:rsid w:val="00A654B7"/>
    <w:rsid w:val="00A65586"/>
    <w:rsid w:val="00A666BC"/>
    <w:rsid w:val="00A679FD"/>
    <w:rsid w:val="00A729AA"/>
    <w:rsid w:val="00A82497"/>
    <w:rsid w:val="00A829DF"/>
    <w:rsid w:val="00A8342B"/>
    <w:rsid w:val="00A848AE"/>
    <w:rsid w:val="00A90A2F"/>
    <w:rsid w:val="00A92FC4"/>
    <w:rsid w:val="00A93234"/>
    <w:rsid w:val="00A937B0"/>
    <w:rsid w:val="00A95CA5"/>
    <w:rsid w:val="00AB2591"/>
    <w:rsid w:val="00AB25BC"/>
    <w:rsid w:val="00AB3768"/>
    <w:rsid w:val="00AC5A86"/>
    <w:rsid w:val="00AD18C0"/>
    <w:rsid w:val="00AD6585"/>
    <w:rsid w:val="00AE072B"/>
    <w:rsid w:val="00AE0847"/>
    <w:rsid w:val="00AE3354"/>
    <w:rsid w:val="00AE4B04"/>
    <w:rsid w:val="00AE5CDB"/>
    <w:rsid w:val="00AE6589"/>
    <w:rsid w:val="00B01DCC"/>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5151"/>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105D"/>
    <w:rsid w:val="00C51785"/>
    <w:rsid w:val="00C62C00"/>
    <w:rsid w:val="00C715DB"/>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C7985"/>
    <w:rsid w:val="00CD2A41"/>
    <w:rsid w:val="00CD31D5"/>
    <w:rsid w:val="00CD51E5"/>
    <w:rsid w:val="00CE5FF1"/>
    <w:rsid w:val="00CE674A"/>
    <w:rsid w:val="00CE6807"/>
    <w:rsid w:val="00CE6EDA"/>
    <w:rsid w:val="00CE6F3D"/>
    <w:rsid w:val="00CF12DF"/>
    <w:rsid w:val="00CF1D76"/>
    <w:rsid w:val="00CF1E3F"/>
    <w:rsid w:val="00CF2ECF"/>
    <w:rsid w:val="00CF3877"/>
    <w:rsid w:val="00CF3ABE"/>
    <w:rsid w:val="00CF4039"/>
    <w:rsid w:val="00CF5029"/>
    <w:rsid w:val="00CF582F"/>
    <w:rsid w:val="00CF5B27"/>
    <w:rsid w:val="00D004DA"/>
    <w:rsid w:val="00D02605"/>
    <w:rsid w:val="00D03C48"/>
    <w:rsid w:val="00D0538E"/>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559DC"/>
    <w:rsid w:val="00D663E0"/>
    <w:rsid w:val="00D74EF3"/>
    <w:rsid w:val="00D75A65"/>
    <w:rsid w:val="00D761BB"/>
    <w:rsid w:val="00D77C5A"/>
    <w:rsid w:val="00D804C5"/>
    <w:rsid w:val="00D8214A"/>
    <w:rsid w:val="00D86621"/>
    <w:rsid w:val="00D8706D"/>
    <w:rsid w:val="00D87938"/>
    <w:rsid w:val="00D90D7E"/>
    <w:rsid w:val="00D90F46"/>
    <w:rsid w:val="00D945F9"/>
    <w:rsid w:val="00D96B44"/>
    <w:rsid w:val="00DA50BF"/>
    <w:rsid w:val="00DA52B5"/>
    <w:rsid w:val="00DA5940"/>
    <w:rsid w:val="00DB14EB"/>
    <w:rsid w:val="00DB3A38"/>
    <w:rsid w:val="00DB51F8"/>
    <w:rsid w:val="00DC0499"/>
    <w:rsid w:val="00DC2057"/>
    <w:rsid w:val="00DD5196"/>
    <w:rsid w:val="00DD57C6"/>
    <w:rsid w:val="00DE33B1"/>
    <w:rsid w:val="00DE35D5"/>
    <w:rsid w:val="00DE4E3F"/>
    <w:rsid w:val="00DF2842"/>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1AE"/>
    <w:rsid w:val="00EC64D4"/>
    <w:rsid w:val="00EC6A2A"/>
    <w:rsid w:val="00EC6A31"/>
    <w:rsid w:val="00ED01D9"/>
    <w:rsid w:val="00ED0474"/>
    <w:rsid w:val="00ED0856"/>
    <w:rsid w:val="00ED0D30"/>
    <w:rsid w:val="00ED349C"/>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438"/>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77EDF"/>
    <w:rsid w:val="00F812A0"/>
    <w:rsid w:val="00F838AA"/>
    <w:rsid w:val="00F83942"/>
    <w:rsid w:val="00F85BC7"/>
    <w:rsid w:val="00F8638C"/>
    <w:rsid w:val="00F907DC"/>
    <w:rsid w:val="00F916A7"/>
    <w:rsid w:val="00F92944"/>
    <w:rsid w:val="00F92EFC"/>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75"/>
    <w:rsid w:val="00FD36DF"/>
    <w:rsid w:val="00FD39A4"/>
    <w:rsid w:val="00FD5F6A"/>
    <w:rsid w:val="00FD6275"/>
    <w:rsid w:val="00FE07AB"/>
    <w:rsid w:val="00FF1AD2"/>
    <w:rsid w:val="00FF3526"/>
    <w:rsid w:val="00FF45C4"/>
    <w:rsid w:val="00FF5561"/>
    <w:rsid w:val="1D8F3BB7"/>
    <w:rsid w:val="489D2D68"/>
    <w:rsid w:val="607FCF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general-regulations"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jcq.org.uk/exams-office/ice---instructions-for-conducting-examinations" TargetMode="External"/><Relationship Id="rId7" Type="http://schemas.openxmlformats.org/officeDocument/2006/relationships/footnotes" Target="footnotes.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ice---instructions-for-conducting-examin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jcq.org.uk/exams-office/general-regulations" TargetMode="Externa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hyperlink" Target="file:////Users/jeanpassmore/Dropbox/The%20Exams%20Office/Documents/Jeans%20back%20up%20files/The%20Exams%20Office/Key%20documents/Policies/2020-21/20-21%20Equalities%20policy%20(exams)%20template.docx" TargetMode="Externa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non-examination-assessment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D08EED-93DE-4517-822D-59B61F56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2235</Words>
  <Characters>12744</Characters>
  <Application>Microsoft Office Word</Application>
  <DocSecurity>0</DocSecurity>
  <Lines>106</Lines>
  <Paragraphs>29</Paragraphs>
  <ScaleCrop>false</ScaleCrop>
  <Company>Institute of Education</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6</cp:revision>
  <dcterms:created xsi:type="dcterms:W3CDTF">2021-04-21T06:48:00Z</dcterms:created>
  <dcterms:modified xsi:type="dcterms:W3CDTF">2022-05-19T08:49:00Z</dcterms:modified>
</cp:coreProperties>
</file>